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63BE93" w14:textId="3BD2A315" w:rsidR="002868E2" w:rsidRPr="00376CC5" w:rsidRDefault="00ED0A26" w:rsidP="00376CC5">
      <w:pPr>
        <w:pStyle w:val="Title"/>
      </w:pPr>
      <w:r w:rsidRPr="00ED0A26">
        <w:t>Unlocking liver physiology: comprehensive pathway maps for mechanistic understanding</w:t>
      </w:r>
    </w:p>
    <w:p w14:paraId="3CC412A3" w14:textId="77777777" w:rsidR="00ED0A26" w:rsidRPr="00376CC5" w:rsidRDefault="00ED0A26" w:rsidP="00ED0A26">
      <w:pPr>
        <w:spacing w:before="240" w:after="0"/>
        <w:rPr>
          <w:rFonts w:cs="Times New Roman"/>
          <w:b/>
          <w:szCs w:val="24"/>
        </w:rPr>
      </w:pPr>
    </w:p>
    <w:p w14:paraId="4622CF48" w14:textId="46DCE08C" w:rsidR="00F732BD" w:rsidRPr="00376CC5" w:rsidRDefault="00F732BD" w:rsidP="00E11C52">
      <w:pPr>
        <w:pStyle w:val="Heading1"/>
        <w:numPr>
          <w:ilvl w:val="0"/>
          <w:numId w:val="0"/>
        </w:numPr>
        <w:ind w:left="567" w:hanging="567"/>
        <w:jc w:val="both"/>
      </w:pPr>
      <w:r w:rsidRPr="00F732BD">
        <w:t>Supplementary Information</w:t>
      </w:r>
    </w:p>
    <w:p w14:paraId="2DCA347E" w14:textId="77777777" w:rsidR="00ED0A26" w:rsidRDefault="00ED0A26" w:rsidP="00E11C52">
      <w:pPr>
        <w:jc w:val="both"/>
      </w:pPr>
    </w:p>
    <w:p w14:paraId="414C9067" w14:textId="3AB86604" w:rsidR="00ED0A26" w:rsidRDefault="00F732BD" w:rsidP="00E11C52">
      <w:pPr>
        <w:pStyle w:val="Heading1"/>
        <w:spacing w:before="0" w:after="200" w:line="276" w:lineRule="auto"/>
        <w:jc w:val="both"/>
      </w:pPr>
      <w:bookmarkStart w:id="0" w:name="_2et92p0" w:colFirst="0" w:colLast="0"/>
      <w:bookmarkEnd w:id="0"/>
      <w:r>
        <w:t xml:space="preserve">Supplementary </w:t>
      </w:r>
      <w:r w:rsidR="00ED0A26">
        <w:t xml:space="preserve">Methods </w:t>
      </w:r>
    </w:p>
    <w:p w14:paraId="2D9FF06D" w14:textId="2CE4FD5F" w:rsidR="00115A93" w:rsidRDefault="00115A93" w:rsidP="00E11C52">
      <w:pPr>
        <w:pStyle w:val="Heading2"/>
        <w:jc w:val="both"/>
      </w:pPr>
      <w:r>
        <w:t xml:space="preserve">Physiological </w:t>
      </w:r>
      <w:r w:rsidR="00D713B5">
        <w:t>maps cross-comparison analysis</w:t>
      </w:r>
    </w:p>
    <w:p w14:paraId="6BD75AA4" w14:textId="399E6DCE" w:rsidR="00115A93" w:rsidRDefault="00115A93" w:rsidP="00E11C52">
      <w:pPr>
        <w:pStyle w:val="NormalWeb"/>
        <w:jc w:val="both"/>
      </w:pPr>
      <w:r>
        <w:t xml:space="preserve">The comparative analysis of the liver physiological maps (PMs) involved data extraction, statistical </w:t>
      </w:r>
      <w:r w:rsidR="00F732BD">
        <w:t>summary of entity frequency</w:t>
      </w:r>
      <w:r>
        <w:t>, and functional enrichment to characterize the molecular composition and functional relationships between the Liver Lipid Metabolism</w:t>
      </w:r>
      <w:r w:rsidR="00F732BD">
        <w:t xml:space="preserve"> (</w:t>
      </w:r>
      <w:proofErr w:type="spellStart"/>
      <w:r w:rsidR="00F732BD">
        <w:t>LiverLipidPM</w:t>
      </w:r>
      <w:proofErr w:type="spellEnd"/>
      <w:r w:rsidR="00F732BD">
        <w:t>)</w:t>
      </w:r>
      <w:r>
        <w:t xml:space="preserve"> and Liver Bile Secretion</w:t>
      </w:r>
      <w:r w:rsidR="00F732BD">
        <w:t xml:space="preserve"> </w:t>
      </w:r>
      <w:r>
        <w:t>PMs</w:t>
      </w:r>
      <w:r w:rsidR="00F732BD">
        <w:t xml:space="preserve"> (</w:t>
      </w:r>
      <w:proofErr w:type="spellStart"/>
      <w:r w:rsidR="00F732BD">
        <w:t>LiverBilePM</w:t>
      </w:r>
      <w:proofErr w:type="spellEnd"/>
      <w:r w:rsidR="00F732BD">
        <w:t>)</w:t>
      </w:r>
      <w:r>
        <w:t>.</w:t>
      </w:r>
    </w:p>
    <w:p w14:paraId="5659B2F5" w14:textId="1E8E443C" w:rsidR="00115A93" w:rsidRDefault="00115A93" w:rsidP="00E11C52">
      <w:pPr>
        <w:pStyle w:val="NormalWeb"/>
        <w:jc w:val="both"/>
      </w:pPr>
      <w:r>
        <w:t xml:space="preserve">Molecular components from both PMs were retrieved using the </w:t>
      </w:r>
      <w:proofErr w:type="spellStart"/>
      <w:r>
        <w:t>minervar</w:t>
      </w:r>
      <w:proofErr w:type="spellEnd"/>
      <w:r>
        <w:t xml:space="preserve"> R package </w:t>
      </w:r>
      <w:r w:rsidR="009A26C6">
        <w:fldChar w:fldCharType="begin"/>
      </w:r>
      <w:r w:rsidR="009A26C6">
        <w:instrText xml:space="preserve"> ADDIN ZOTERO_ITEM CSL_CITATION {"citationID":"Fa2kAcWo","properties":{"formattedCitation":"(Gawron et al., 2023)","plainCitation":"(Gawron et al., 2023)","noteIndex":0},"citationItems":[{"id":4576,"uris":["http://zotero.org/users/10784286/items/J2X6WT73"],"itemData":{"id":4576,"type":"article-journal","abstract":"Abstract\n            Protein function is often interpreted using molecular interaction diagrams, encoding roles a given protein plays in various molecular mechanisms. Information about disease‐related mechanisms can be inferred from disease maps, knowledge repositories containing manually constructed systems biology diagrams. Disease maps hosted on the Molecular Interaction Network VisuAlization (MINERVA) Platform are individually accessible through a REST API interface of each instance, making it challenging to systematically explore their contents. To address this challenge, we introduce the MINERVA Net web service, a repository of open‐access disease maps allowing users to publicly share minimal information about their maps. The MINERVA Net repository provides REST API endpoints of particular disease maps, which then can be individually queried for content. In this article, we describe the concept of MINERVA Net and illustrate its use by comparing proteins and their interactions in three different disease maps.","container-title":"Protein Science","DOI":"10.1002/pro.4565","ISSN":"0961-8368, 1469-896X","issue":"2","journalAbbreviation":"Protein Science","language":"en","page":"e4565","source":"DOI.org (Crossref)","title":"Exploration and comparison of molecular mechanisms across diseases using MINERVA Net","title-short":"Exploration and comparison of molecular mechanisms across diseases using &lt;span style=\"font-variant","volume":"32","author":[{"family":"Gawron","given":"Piotr"},{"family":"Smula","given":"Ewa"},{"family":"Schneider","given":"Reinhard"},{"family":"Ostaszewski","given":"Marek"}],"issued":{"date-parts":[["2023",2]]}}}],"schema":"https://github.com/citation-style-language/schema/raw/master/csl-citation.json"} </w:instrText>
      </w:r>
      <w:r w:rsidR="009A26C6">
        <w:fldChar w:fldCharType="separate"/>
      </w:r>
      <w:r w:rsidR="009A26C6" w:rsidRPr="009A26C6">
        <w:t>(Gawron et al., 2023)</w:t>
      </w:r>
      <w:r w:rsidR="009A26C6">
        <w:fldChar w:fldCharType="end"/>
      </w:r>
      <w:r w:rsidR="009A26C6">
        <w:t xml:space="preserve"> </w:t>
      </w:r>
      <w:r>
        <w:t>to interface with the MINERVA platform API (</w:t>
      </w:r>
      <w:hyperlink r:id="rId12" w:history="1">
        <w:r w:rsidR="000654FC" w:rsidRPr="004B4674">
          <w:rPr>
            <w:rStyle w:val="Hyperlink"/>
          </w:rPr>
          <w:t>https://ontox.elixir-luxembourg.org/minerva/api/</w:t>
        </w:r>
      </w:hyperlink>
      <w:r>
        <w:t>)</w:t>
      </w:r>
      <w:r w:rsidR="000654FC">
        <w:t xml:space="preserve"> </w:t>
      </w:r>
      <w:r w:rsidR="000654FC">
        <w:fldChar w:fldCharType="begin"/>
      </w:r>
      <w:r w:rsidR="000654FC">
        <w:instrText xml:space="preserve"> ADDIN ZOTERO_ITEM CSL_CITATION {"citationID":"G0k39jLQ","properties":{"formattedCitation":"(Hoksza et al., 2019)","plainCitation":"(Hoksza et al., 2019)","noteIndex":0},"citationItems":[{"id":4579,"uris":["http://zotero.org/users/10784286/items/3EXRJUTQ"],"itemData":{"id":4579,"type":"article-journal","abstract":"Abstract\n            \n              Summary\n              The complexity of molecular networks makes them difficult to navigate and interpret, creating a need for specialized software. MINERVA is a web platform for visualization, exploration and management of molecular networks. Here, we introduce an extension to MINERVA architecture that greatly facilitates the access and use of the stored molecular network data. It allows to incorporate such data in analytical pipelines via a programmatic access interface, and to extend the platform’s visual exploration and analytics functionality via plugin architecture. This is possible for any molecular network hosted by the MINERVA platform encoded in well-recognized systems biology formats. To showcase the possibilities of the plugin architecture, we have developed several plugins extending the MINERVA core functionalities. In the article, we demonstrate the plugins for interactive tree traversal of molecular networks, for enrichment analysis and for mapping and visualization of known disease variants or known adverse drug reactions to molecules in the network.\n            \n            \n              Availability and implementation\n              Plugins developed and maintained by the MINERVA team are available under the AGPL v3 license at https://git-r3lab.uni.lu/minerva/plugins/. The MINERVA API and plugin documentation is available at https://minerva-web.lcsb.uni.lu.","container-title":"Bioinformatics","DOI":"10.1093/bioinformatics/btz286","ISSN":"1367-4803, 1367-4811","issue":"21","language":"en","license":"http://creativecommons.org/licenses/by/4.0/","page":"4496-4498","source":"DOI.org (Crossref)","title":"MINERVA API and plugins: opening molecular network analysis and visualization to the community","title-short":"MINERVA API and plugins","volume":"35","author":[{"family":"Hoksza","given":"David"},{"family":"Gawron","given":"Piotr"},{"family":"Ostaszewski","given":"Marek"},{"family":"Smula","given":"Ewa"},{"family":"Schneider","given":"Reinhard"}],"editor":[{"family":"Cowen","given":"Lenore"}],"issued":{"date-parts":[["2019",11,1]]}}}],"schema":"https://github.com/citation-style-language/schema/raw/master/csl-citation.json"} </w:instrText>
      </w:r>
      <w:r w:rsidR="000654FC">
        <w:fldChar w:fldCharType="separate"/>
      </w:r>
      <w:r w:rsidR="000654FC" w:rsidRPr="000654FC">
        <w:t>(Hoksza et al., 2019)</w:t>
      </w:r>
      <w:r w:rsidR="000654FC">
        <w:fldChar w:fldCharType="end"/>
      </w:r>
      <w:r>
        <w:t xml:space="preserve">. The data were extracted from </w:t>
      </w:r>
      <w:r w:rsidR="00F732BD">
        <w:t>the main map and submaps (</w:t>
      </w:r>
      <w:r>
        <w:t>identifiers 552-559</w:t>
      </w:r>
      <w:r w:rsidR="00F732BD">
        <w:t xml:space="preserve"> for the </w:t>
      </w:r>
      <w:proofErr w:type="spellStart"/>
      <w:r w:rsidR="00F732BD">
        <w:t>LiverLipidPM</w:t>
      </w:r>
      <w:proofErr w:type="spellEnd"/>
      <w:r w:rsidR="00F732BD">
        <w:t xml:space="preserve"> and </w:t>
      </w:r>
      <w:r>
        <w:t>560-569</w:t>
      </w:r>
      <w:r w:rsidR="00F732BD">
        <w:t xml:space="preserve"> for the </w:t>
      </w:r>
      <w:proofErr w:type="spellStart"/>
      <w:r w:rsidR="00F732BD">
        <w:t>LiverBilePM</w:t>
      </w:r>
      <w:proofErr w:type="spellEnd"/>
      <w:r w:rsidR="00F732BD">
        <w:t>)</w:t>
      </w:r>
      <w:r>
        <w:t>. For each map, both molecular elements and reaction data were retrieved and processed to retain essential information including component names and types. Duplicate entries were removed to ensure accurate quantification of unique molecular entities.</w:t>
      </w:r>
    </w:p>
    <w:p w14:paraId="18FD7617" w14:textId="0457A8E4" w:rsidR="00115A93" w:rsidRDefault="00115A93" w:rsidP="00E11C52">
      <w:pPr>
        <w:pStyle w:val="NormalWeb"/>
        <w:jc w:val="both"/>
      </w:pPr>
      <w:r>
        <w:t>Gene lists were compiled by filtering molecular elements to include only those classified as "Gene", "Protein", or "RNA" types</w:t>
      </w:r>
      <w:r w:rsidR="00F732BD">
        <w:t>, for the reason that these node types were named after their related HGNC approved symbols.</w:t>
      </w:r>
      <w:r>
        <w:t xml:space="preserve"> These curated gene lists served as the foundation for subsequent comparative and functional analyses.</w:t>
      </w:r>
      <w:r w:rsidR="00F732BD">
        <w:t xml:space="preserve"> </w:t>
      </w:r>
      <w:r>
        <w:t xml:space="preserve">Descriptive statistics were generated to characterize the molecular composition of each PM. Element frequency distributions were calculated and visualized </w:t>
      </w:r>
      <w:r w:rsidR="00F732BD">
        <w:t xml:space="preserve">on Supplementary Figure 1 A and B. </w:t>
      </w:r>
    </w:p>
    <w:p w14:paraId="1A532F84" w14:textId="77777777" w:rsidR="000654FC" w:rsidRDefault="00115A93" w:rsidP="00E11C52">
      <w:pPr>
        <w:pStyle w:val="NormalWeb"/>
        <w:jc w:val="both"/>
      </w:pPr>
      <w:r>
        <w:t xml:space="preserve">Comparative analysis between the two PMs was performed using set operations to identify shared and unique molecular components. </w:t>
      </w:r>
      <w:r w:rsidR="00F732BD">
        <w:t>V</w:t>
      </w:r>
      <w:r>
        <w:t>isualiz</w:t>
      </w:r>
      <w:r w:rsidR="00F732BD">
        <w:t>ation</w:t>
      </w:r>
      <w:r>
        <w:t xml:space="preserve"> </w:t>
      </w:r>
      <w:r w:rsidR="00F732BD">
        <w:t xml:space="preserve">of </w:t>
      </w:r>
      <w:r>
        <w:t xml:space="preserve">the overlap and </w:t>
      </w:r>
      <w:r w:rsidR="00F732BD">
        <w:t>unique</w:t>
      </w:r>
      <w:r>
        <w:t xml:space="preserve"> gene sets between the </w:t>
      </w:r>
      <w:proofErr w:type="spellStart"/>
      <w:r>
        <w:t>Liver</w:t>
      </w:r>
      <w:r w:rsidR="00F732BD">
        <w:t>LipidPM</w:t>
      </w:r>
      <w:proofErr w:type="spellEnd"/>
      <w:r>
        <w:t xml:space="preserve"> and </w:t>
      </w:r>
      <w:proofErr w:type="spellStart"/>
      <w:r>
        <w:t>LiverBilePM</w:t>
      </w:r>
      <w:proofErr w:type="spellEnd"/>
      <w:r w:rsidR="00F732BD">
        <w:t xml:space="preserve"> was done using a Venn diagram (Supplementary Figure 1 C).</w:t>
      </w:r>
      <w:r>
        <w:t xml:space="preserve"> The intersection and set differences were calculated to quantify shared genes, genes unique to the </w:t>
      </w:r>
      <w:proofErr w:type="spellStart"/>
      <w:r w:rsidR="000654FC">
        <w:t>LiverLipidPM</w:t>
      </w:r>
      <w:proofErr w:type="spellEnd"/>
      <w:r>
        <w:t xml:space="preserve"> and genes unique to the </w:t>
      </w:r>
      <w:proofErr w:type="spellStart"/>
      <w:r w:rsidR="000654FC">
        <w:t>LiverBilePM</w:t>
      </w:r>
      <w:proofErr w:type="spellEnd"/>
      <w:r>
        <w:t>.</w:t>
      </w:r>
      <w:r w:rsidR="000654FC">
        <w:t xml:space="preserve"> These gene lists can be found in the Supplementary Information &gt; </w:t>
      </w:r>
      <w:proofErr w:type="spellStart"/>
      <w:r w:rsidR="000654FC" w:rsidRPr="000654FC">
        <w:rPr>
          <w:i/>
          <w:iCs/>
        </w:rPr>
        <w:t>analysis_scripts_and_outputs</w:t>
      </w:r>
      <w:proofErr w:type="spellEnd"/>
      <w:r w:rsidR="000654FC">
        <w:t xml:space="preserve"> &gt; </w:t>
      </w:r>
      <w:r w:rsidR="000654FC" w:rsidRPr="000654FC">
        <w:rPr>
          <w:i/>
          <w:iCs/>
        </w:rPr>
        <w:t>output</w:t>
      </w:r>
      <w:r w:rsidR="000654FC">
        <w:t xml:space="preserve"> &gt; </w:t>
      </w:r>
      <w:proofErr w:type="spellStart"/>
      <w:r w:rsidR="000654FC" w:rsidRPr="000654FC">
        <w:rPr>
          <w:i/>
          <w:iCs/>
        </w:rPr>
        <w:t>tables_and_lists</w:t>
      </w:r>
      <w:proofErr w:type="spellEnd"/>
      <w:r w:rsidR="000654FC">
        <w:t xml:space="preserve"> folder.</w:t>
      </w:r>
    </w:p>
    <w:p w14:paraId="15E4571D" w14:textId="126E6619" w:rsidR="00115A93" w:rsidRDefault="00115A93" w:rsidP="00E11C52">
      <w:pPr>
        <w:pStyle w:val="NormalWeb"/>
        <w:jc w:val="both"/>
      </w:pPr>
      <w:r>
        <w:t xml:space="preserve">To elucidate the biological significance of the comparative results, pathway enrichment analysis was performed using the </w:t>
      </w:r>
      <w:proofErr w:type="spellStart"/>
      <w:r>
        <w:t>ReactomePA</w:t>
      </w:r>
      <w:proofErr w:type="spellEnd"/>
      <w:r>
        <w:t xml:space="preserve"> package</w:t>
      </w:r>
      <w:r w:rsidR="000654FC">
        <w:t xml:space="preserve"> </w:t>
      </w:r>
      <w:r w:rsidR="000654FC">
        <w:fldChar w:fldCharType="begin"/>
      </w:r>
      <w:r w:rsidR="000654FC">
        <w:instrText xml:space="preserve"> ADDIN ZOTERO_ITEM CSL_CITATION {"citationID":"37yrWk9c","properties":{"formattedCitation":"(Yu &amp; He, 2016)","plainCitation":"(Yu &amp; He, 2016)","noteIndex":0},"citationItems":[{"id":4578,"uris":["http://zotero.org/users/10784286/items/BUECT7ZK"],"itemData":{"id":4578,"type":"article-journal","abstract":"ReactomePA\n              is an R package providing functional analyses at the gene and sequence levels, with several visualization functions provided.\n            \n          , \n            \n              Reactome is a manually curated pathway annotation database for unveiling high-order biological pathways from high-throughput data.\n              ReactomePA\n              is an R/Bioconductor package providing enrichment analyses, including hypergeometric test and gene set enrichment analyses. A functional analysis can be applied to the genomic coordination obtained from a sequencing experiment to analyze the functional significance of genomic loci including\n              cis\n              -regulatory elements and non-coding regions. Comparison among different experiments is also supported. Moreover,\n              ReactomePA\n              provides several visualization functions to produce highly customizable, publication-quality figures. The source code and documents of\n              ReactomePA\n              are freely available through Bioconductor (http://www.bioconductor.org/packages/ReactomePA).","container-title":"Molecular BioSystems","DOI":"10.1039/C5MB00663E","ISSN":"1742-206X, 1742-2051","issue":"2","journalAbbreviation":"Mol. BioSyst.","language":"en","page":"477-479","source":"DOI.org (Crossref)","title":"ReactomePA: an R/Bioconductor package for reactome pathway analysis and visualization","title-short":"ReactomePA","volume":"12","author":[{"family":"Yu","given":"Guangchuang"},{"family":"He","given":"Qing-Yu"}],"issued":{"date-parts":[["2016"]]}}}],"schema":"https://github.com/citation-style-language/schema/raw/master/csl-citation.json"} </w:instrText>
      </w:r>
      <w:r w:rsidR="000654FC">
        <w:fldChar w:fldCharType="separate"/>
      </w:r>
      <w:r w:rsidR="000654FC" w:rsidRPr="000654FC">
        <w:t>(Yu &amp; He, 2016)</w:t>
      </w:r>
      <w:r w:rsidR="000654FC">
        <w:fldChar w:fldCharType="end"/>
      </w:r>
      <w:r>
        <w:t xml:space="preserve">. Gene symbols were converted to Entrez IDs using the </w:t>
      </w:r>
      <w:proofErr w:type="spellStart"/>
      <w:r>
        <w:t>org.Hs.eg.db</w:t>
      </w:r>
      <w:proofErr w:type="spellEnd"/>
      <w:r>
        <w:t xml:space="preserve"> </w:t>
      </w:r>
      <w:r w:rsidR="000654FC">
        <w:fldChar w:fldCharType="begin"/>
      </w:r>
      <w:r w:rsidR="000654FC">
        <w:instrText xml:space="preserve"> ADDIN ZOTERO_ITEM CSL_CITATION {"citationID":"95UiJnKM","properties":{"formattedCitation":"(Carlson, 2017)","plainCitation":"(Carlson, 2017)","noteIndex":0},"citationItems":[{"id":4581,"uris":["http://zotero.org/users/10784286/items/U82XJ5TR"],"itemData":{"id":4581,"type":"software","note":"DOI: 10.18129/B9.BIOC.ORG.HS.EG.DB","publisher":"Bioconductor","source":"DOI.org (Datacite)","title":"org.Hs.eg.db","URL":"https://bioconductor.org/packages/org.Hs.eg.db","author":[{"family":"Carlson","given":"Marc"}],"accessed":{"date-parts":[["2025",6,7]]},"issued":{"date-parts":[["2017"]]}}}],"schema":"https://github.com/citation-style-language/schema/raw/master/csl-citation.json"} </w:instrText>
      </w:r>
      <w:r w:rsidR="000654FC">
        <w:fldChar w:fldCharType="separate"/>
      </w:r>
      <w:r w:rsidR="000654FC" w:rsidRPr="000654FC">
        <w:t>(Carlson, 2017)</w:t>
      </w:r>
      <w:r w:rsidR="000654FC">
        <w:fldChar w:fldCharType="end"/>
      </w:r>
      <w:r w:rsidR="000654FC">
        <w:t xml:space="preserve"> </w:t>
      </w:r>
      <w:r>
        <w:t xml:space="preserve">annotation package, with unmapped genes excluded from the analysis. Separate enrichment analyses were conducted for three gene sets: shared genes between both maps, genes unique to the </w:t>
      </w:r>
      <w:proofErr w:type="spellStart"/>
      <w:r>
        <w:t>LiverLipidPM</w:t>
      </w:r>
      <w:proofErr w:type="spellEnd"/>
      <w:r>
        <w:t xml:space="preserve">, and genes unique to the </w:t>
      </w:r>
      <w:proofErr w:type="spellStart"/>
      <w:r>
        <w:t>LiverBilePM</w:t>
      </w:r>
      <w:proofErr w:type="spellEnd"/>
      <w:r>
        <w:t>.</w:t>
      </w:r>
      <w:r w:rsidR="000654FC">
        <w:t xml:space="preserve"> These gene lists </w:t>
      </w:r>
      <w:r w:rsidR="000654FC">
        <w:lastRenderedPageBreak/>
        <w:t xml:space="preserve">can be found in the Supplementary Information &gt; </w:t>
      </w:r>
      <w:proofErr w:type="spellStart"/>
      <w:r w:rsidR="000654FC" w:rsidRPr="000654FC">
        <w:rPr>
          <w:i/>
          <w:iCs/>
        </w:rPr>
        <w:t>analysis_scripts_and_outputs</w:t>
      </w:r>
      <w:proofErr w:type="spellEnd"/>
      <w:r w:rsidR="000654FC">
        <w:t xml:space="preserve"> &gt; </w:t>
      </w:r>
      <w:r w:rsidR="000654FC" w:rsidRPr="000654FC">
        <w:rPr>
          <w:i/>
          <w:iCs/>
        </w:rPr>
        <w:t>output</w:t>
      </w:r>
      <w:r w:rsidR="000654FC">
        <w:t xml:space="preserve"> &gt; </w:t>
      </w:r>
      <w:proofErr w:type="spellStart"/>
      <w:r w:rsidR="000654FC" w:rsidRPr="000654FC">
        <w:rPr>
          <w:i/>
          <w:iCs/>
        </w:rPr>
        <w:t>tables_and_lists</w:t>
      </w:r>
      <w:proofErr w:type="spellEnd"/>
      <w:r w:rsidR="000654FC">
        <w:t xml:space="preserve"> folder.</w:t>
      </w:r>
    </w:p>
    <w:p w14:paraId="45C57D57" w14:textId="7DE4194E" w:rsidR="00253240" w:rsidRDefault="00115A93" w:rsidP="00E11C52">
      <w:pPr>
        <w:pStyle w:val="NormalWeb"/>
        <w:jc w:val="both"/>
      </w:pPr>
      <w:proofErr w:type="spellStart"/>
      <w:r>
        <w:t>Reactome</w:t>
      </w:r>
      <w:proofErr w:type="spellEnd"/>
      <w:r>
        <w:t xml:space="preserve"> pathway enrichment was performed using the </w:t>
      </w:r>
      <w:proofErr w:type="spellStart"/>
      <w:r>
        <w:t>enrichPathway</w:t>
      </w:r>
      <w:proofErr w:type="spellEnd"/>
      <w:r>
        <w:t xml:space="preserve"> function with </w:t>
      </w:r>
      <w:r w:rsidR="006508D3">
        <w:t>a p-value cutoffs of 0.05 and q-value cutoffs of 0.1 for shared gene sets, and p-value cutoffs of 0.05 for unique gene sets.</w:t>
      </w:r>
      <w:r>
        <w:t xml:space="preserve">. Results were converted </w:t>
      </w:r>
      <w:r w:rsidR="000654FC">
        <w:t xml:space="preserve">back </w:t>
      </w:r>
      <w:r>
        <w:t xml:space="preserve">to human-readable gene symbols </w:t>
      </w:r>
      <w:r w:rsidR="000654FC">
        <w:t xml:space="preserve">(HGNC approved symbols) </w:t>
      </w:r>
      <w:r>
        <w:t>for interpretation.</w:t>
      </w:r>
      <w:r w:rsidR="000654FC">
        <w:t xml:space="preserve"> </w:t>
      </w:r>
      <w:r>
        <w:t xml:space="preserve">Enrichment results from all three gene sets </w:t>
      </w:r>
      <w:r w:rsidR="000654FC">
        <w:t xml:space="preserve">can be found at Supplementary Information &gt; </w:t>
      </w:r>
      <w:proofErr w:type="spellStart"/>
      <w:r w:rsidR="000654FC" w:rsidRPr="000654FC">
        <w:rPr>
          <w:i/>
          <w:iCs/>
        </w:rPr>
        <w:t>analysis_scripts_and_outputs</w:t>
      </w:r>
      <w:proofErr w:type="spellEnd"/>
      <w:r w:rsidR="000654FC">
        <w:t xml:space="preserve"> &gt; </w:t>
      </w:r>
      <w:r w:rsidR="000654FC" w:rsidRPr="000654FC">
        <w:rPr>
          <w:i/>
          <w:iCs/>
        </w:rPr>
        <w:t>output</w:t>
      </w:r>
      <w:r w:rsidR="000654FC">
        <w:t xml:space="preserve"> &gt; </w:t>
      </w:r>
      <w:proofErr w:type="spellStart"/>
      <w:r w:rsidR="000654FC" w:rsidRPr="000654FC">
        <w:rPr>
          <w:i/>
          <w:iCs/>
        </w:rPr>
        <w:t>tables_and_lists</w:t>
      </w:r>
      <w:proofErr w:type="spellEnd"/>
      <w:r w:rsidR="000654FC">
        <w:t xml:space="preserve"> folder, and the top 5</w:t>
      </w:r>
      <w:r w:rsidR="000654FC" w:rsidRPr="000654FC">
        <w:t xml:space="preserve"> </w:t>
      </w:r>
      <w:r w:rsidR="000654FC">
        <w:t>enriched pathways for each gene set</w:t>
      </w:r>
      <w:r>
        <w:t xml:space="preserve"> </w:t>
      </w:r>
      <w:r w:rsidR="000654FC">
        <w:t xml:space="preserve">were visualized in a bubble </w:t>
      </w:r>
      <w:r>
        <w:t>plot</w:t>
      </w:r>
      <w:r w:rsidR="000654FC">
        <w:t xml:space="preserve"> (Supplementary Figure 2 D)</w:t>
      </w:r>
      <w:r>
        <w:t xml:space="preserve">. </w:t>
      </w:r>
    </w:p>
    <w:p w14:paraId="4D05ADE0" w14:textId="610F27CB" w:rsidR="00151857" w:rsidRDefault="00151857" w:rsidP="00E11C52">
      <w:pPr>
        <w:pStyle w:val="NormalWeb"/>
        <w:jc w:val="both"/>
      </w:pPr>
      <w:r>
        <w:t xml:space="preserve">A reproducible script for this analysis can be found at Supplementary Information &gt; </w:t>
      </w:r>
      <w:proofErr w:type="spellStart"/>
      <w:r w:rsidRPr="000654FC">
        <w:rPr>
          <w:i/>
          <w:iCs/>
        </w:rPr>
        <w:t>analysis_scripts_and_outputs</w:t>
      </w:r>
      <w:proofErr w:type="spellEnd"/>
      <w:r>
        <w:t xml:space="preserve"> &gt; </w:t>
      </w:r>
      <w:r>
        <w:rPr>
          <w:i/>
          <w:iCs/>
        </w:rPr>
        <w:t>scripts &gt; 1_map_analysis.R.</w:t>
      </w:r>
    </w:p>
    <w:p w14:paraId="1C5A2825" w14:textId="77777777" w:rsidR="00253240" w:rsidRDefault="00253240" w:rsidP="00E11C52">
      <w:pPr>
        <w:pStyle w:val="NormalWeb"/>
        <w:jc w:val="both"/>
      </w:pPr>
    </w:p>
    <w:p w14:paraId="41217694" w14:textId="3B061E5B" w:rsidR="00DF316A" w:rsidRDefault="00DF316A" w:rsidP="00E11C52">
      <w:pPr>
        <w:pStyle w:val="Heading2"/>
        <w:jc w:val="both"/>
      </w:pPr>
      <w:r>
        <w:t>AOP Network</w:t>
      </w:r>
      <w:r w:rsidR="00D713B5">
        <w:t>s and physiological map’s cross-c</w:t>
      </w:r>
      <w:r>
        <w:t xml:space="preserve">omparison </w:t>
      </w:r>
      <w:r w:rsidR="00D713B5">
        <w:t>a</w:t>
      </w:r>
      <w:r>
        <w:t>nalysis</w:t>
      </w:r>
    </w:p>
    <w:p w14:paraId="09FAEC1D" w14:textId="25450600" w:rsidR="00DF316A" w:rsidRDefault="00DF316A" w:rsidP="00E11C52">
      <w:pPr>
        <w:pStyle w:val="NormalWeb"/>
        <w:jc w:val="both"/>
      </w:pPr>
      <w:r>
        <w:t xml:space="preserve">Gene lists from established </w:t>
      </w:r>
      <w:r w:rsidR="008A5868">
        <w:t>adverse outcome pathway (</w:t>
      </w:r>
      <w:r>
        <w:t>AOP</w:t>
      </w:r>
      <w:r w:rsidR="008A5868">
        <w:t>)</w:t>
      </w:r>
      <w:r>
        <w:t xml:space="preserve"> networks were obtained </w:t>
      </w:r>
      <w:r w:rsidR="00D713B5">
        <w:t xml:space="preserve">their respective authors </w:t>
      </w:r>
      <w:r>
        <w:t xml:space="preserve">for comparative analysis with the liver PMs. The steatosis AOP network gene list was derived from Verhoeven et al. </w:t>
      </w:r>
      <w:r w:rsidR="00C632D5">
        <w:fldChar w:fldCharType="begin"/>
      </w:r>
      <w:r w:rsidR="00C632D5">
        <w:instrText xml:space="preserve"> ADDIN ZOTERO_ITEM CSL_CITATION {"citationID":"ydIab0ns","properties":{"formattedCitation":"(Verhoeven et al., 2024)","plainCitation":"(Verhoeven et al., 2024)","noteIndex":0},"citationItems":[{"id":4112,"uris":["http://zotero.org/users/10784286/items/HCVCFBHN"],"itemData":{"id":4112,"type":"article-journal","container-title":"Toxicology","DOI":"10.1016/j.tox.2024.153814","ISSN":"0300483X","journalAbbreviation":"Toxicology","language":"en","page":"153814","source":"DOI.org (Crossref)","title":"A quantitative weight-of-evidence method for confidence assessment of adverse outcome pathway networks: A case study on chemical-induced liver steatosis","title-short":"A quantitative weight-of-evidence method for confidence assessment of adverse outcome pathway networks","volume":"505","author":[{"family":"Verhoeven","given":"Anouk"},{"family":"Van Ertvelde","given":"Jonas"},{"family":"Boeckmans","given":"Joost"},{"family":"Gatzios","given":"Alexandra"},{"family":"Jover","given":"Ramiro"},{"family":"Lindeman","given":"Birgitte"},{"family":"Lopez-Soop","given":"Graciela"},{"family":"Rodrigues","given":"Robim M."},{"family":"Rapisarda","given":"Anna"},{"family":"Sanz-Serrano","given":"Julen"},{"family":"Stinckens","given":"Marth"},{"family":"Sepehri","given":"Sara"},{"family":"Teunis","given":"Marc"},{"family":"Vinken","given":"Mathieu"},{"family":"Jiang","given":"Jian"},{"family":"Vanhaecke","given":"Tamara"}],"issued":{"date-parts":[["2024",6]]}}}],"schema":"https://github.com/citation-style-language/schema/raw/master/csl-citation.json"} </w:instrText>
      </w:r>
      <w:r w:rsidR="00C632D5">
        <w:fldChar w:fldCharType="separate"/>
      </w:r>
      <w:r w:rsidR="00C632D5" w:rsidRPr="00C632D5">
        <w:t>(2024)</w:t>
      </w:r>
      <w:r w:rsidR="00C632D5">
        <w:fldChar w:fldCharType="end"/>
      </w:r>
      <w:r>
        <w:t xml:space="preserve">, while the cholestasis AOP network gene list was obtained from Van </w:t>
      </w:r>
      <w:proofErr w:type="spellStart"/>
      <w:r>
        <w:t>Ertvelde</w:t>
      </w:r>
      <w:proofErr w:type="spellEnd"/>
      <w:r>
        <w:t xml:space="preserve"> et al.</w:t>
      </w:r>
      <w:r w:rsidR="00C632D5">
        <w:t xml:space="preserve"> </w:t>
      </w:r>
      <w:r w:rsidR="00C632D5">
        <w:fldChar w:fldCharType="begin"/>
      </w:r>
      <w:r w:rsidR="00C632D5">
        <w:instrText xml:space="preserve"> ADDIN ZOTERO_ITEM CSL_CITATION {"citationID":"bIjXBFYv","properties":{"formattedCitation":"(Van Ertvelde et al., 2023)","plainCitation":"(Van Ertvelde et al., 2023)","noteIndex":0},"citationItems":[{"id":2884,"uris":["http://zotero.org/users/10784286/items/GUWHPZCN"],"itemData":{"id":2884,"type":"article-journal","container-title":"Journal of Biomedical Informatics","DOI":"10.1016/j.jbi.2023.104465","ISSN":"15320464","journalAbbreviation":"Journal of Biomedical Informatics","language":"en","page":"104465","source":"DOI.org (Crossref)","title":"Optimization of an adverse outcome pathway network on chemical-induced cholestasis using an artificial intelligence-assisted data collection and confidence level quantification approach","volume":"145","author":[{"family":"Van Ertvelde","given":"Jonas"},{"family":"Verhoeven","given":"Anouk"},{"family":"Maerten","given":"Amy"},{"family":"Cooreman","given":"Axelle"},{"family":"Santos Rodrigues","given":"Bruna Dos"},{"family":"Sanz-Serrano","given":"Julen"},{"family":"Mihajlovic","given":"Milos"},{"family":"Tripodi","given":"Ignacio"},{"family":"Teunis","given":"Marc"},{"family":"Jover","given":"Ramiro"},{"family":"Luechtefeld","given":"Thomas"},{"family":"Vanhaecke","given":"Tamara"},{"family":"Jiang","given":"Jian"},{"family":"Vinken","given":"Mathieu"}],"issued":{"date-parts":[["2023",9]]}}}],"schema":"https://github.com/citation-style-language/schema/raw/master/csl-citation.json"} </w:instrText>
      </w:r>
      <w:r w:rsidR="00C632D5">
        <w:fldChar w:fldCharType="separate"/>
      </w:r>
      <w:r w:rsidR="00C632D5" w:rsidRPr="00C632D5">
        <w:t>(2023)</w:t>
      </w:r>
      <w:r w:rsidR="00C632D5">
        <w:fldChar w:fldCharType="end"/>
      </w:r>
      <w:r>
        <w:t xml:space="preserve">. </w:t>
      </w:r>
      <w:r w:rsidR="00D713B5">
        <w:t xml:space="preserve">The raw data can be found in the respective original publication’s supplementary materials, while the gene lists used in this work can be found in Supplementary Information &gt; </w:t>
      </w:r>
      <w:proofErr w:type="spellStart"/>
      <w:r w:rsidR="00D713B5" w:rsidRPr="000654FC">
        <w:rPr>
          <w:i/>
          <w:iCs/>
        </w:rPr>
        <w:t>analysis_</w:t>
      </w:r>
      <w:r w:rsidR="00D713B5" w:rsidRPr="00C632D5">
        <w:rPr>
          <w:i/>
          <w:iCs/>
        </w:rPr>
        <w:t>scripts_and_outputs</w:t>
      </w:r>
      <w:proofErr w:type="spellEnd"/>
      <w:r w:rsidR="00D713B5" w:rsidRPr="00C632D5">
        <w:t xml:space="preserve"> &gt; </w:t>
      </w:r>
      <w:r w:rsidR="00D713B5" w:rsidRPr="00C632D5">
        <w:rPr>
          <w:i/>
          <w:iCs/>
        </w:rPr>
        <w:t>data</w:t>
      </w:r>
      <w:r w:rsidR="00D713B5" w:rsidRPr="00C632D5">
        <w:t xml:space="preserve"> folder. </w:t>
      </w:r>
      <w:r w:rsidRPr="00C632D5">
        <w:t xml:space="preserve">These AOP </w:t>
      </w:r>
      <w:r>
        <w:t>networks represent well-characterized toxicological pathways relevant to liver pathophysiology and provided a framework for evaluating the coverage and specificity of the physiological maps.</w:t>
      </w:r>
    </w:p>
    <w:p w14:paraId="257927E8" w14:textId="0B6D614C" w:rsidR="00DF316A" w:rsidRDefault="00DF316A" w:rsidP="00E11C52">
      <w:pPr>
        <w:pStyle w:val="NormalWeb"/>
        <w:jc w:val="both"/>
      </w:pPr>
      <w:r>
        <w:t xml:space="preserve">Two independent comparative analyses were performed: the </w:t>
      </w:r>
      <w:proofErr w:type="spellStart"/>
      <w:r>
        <w:t>Liver</w:t>
      </w:r>
      <w:r w:rsidR="006508D3">
        <w:t>Lipid</w:t>
      </w:r>
      <w:r>
        <w:t>PM</w:t>
      </w:r>
      <w:proofErr w:type="spellEnd"/>
      <w:r>
        <w:t xml:space="preserve"> was compared against the steatosis AOP network, and the </w:t>
      </w:r>
      <w:proofErr w:type="spellStart"/>
      <w:r>
        <w:t>LiverBilePM</w:t>
      </w:r>
      <w:proofErr w:type="spellEnd"/>
      <w:r>
        <w:t xml:space="preserve"> was compared against the cholestasis AOP network. For each comparison, set operations were applied to identify shared genes, genes unique to the </w:t>
      </w:r>
      <w:r w:rsidR="006508D3">
        <w:t>PM</w:t>
      </w:r>
      <w:r>
        <w:t>, and genes unique to the AOP network. Venn diagrams were generated to visualize the overlap patterns and quantify the degree of molecular concordance between physiological and toxicological representations</w:t>
      </w:r>
      <w:r w:rsidR="00A1447E">
        <w:t xml:space="preserve"> (Supplementary Figure 2 A and B)</w:t>
      </w:r>
      <w:r>
        <w:t>.</w:t>
      </w:r>
    </w:p>
    <w:p w14:paraId="0024A552" w14:textId="1CC08646" w:rsidR="00DF316A" w:rsidRDefault="00DF316A" w:rsidP="00E11C52">
      <w:pPr>
        <w:pStyle w:val="NormalWeb"/>
        <w:jc w:val="both"/>
      </w:pPr>
      <w:r>
        <w:t xml:space="preserve">Pathway enrichment analysis was conducted for each of the three gene sets derived from both comparisons (shared, PM-unique, and AOP-unique genes). Gene symbols were converted to Entrez IDs using </w:t>
      </w:r>
      <w:proofErr w:type="spellStart"/>
      <w:r>
        <w:t>org.Hs.eg.db</w:t>
      </w:r>
      <w:proofErr w:type="spellEnd"/>
      <w:r>
        <w:t xml:space="preserve">, with unmapped genes excluded. </w:t>
      </w:r>
      <w:proofErr w:type="spellStart"/>
      <w:r>
        <w:t>Reactome</w:t>
      </w:r>
      <w:proofErr w:type="spellEnd"/>
      <w:r>
        <w:t xml:space="preserve"> pathway enrichment was performed using </w:t>
      </w:r>
      <w:proofErr w:type="spellStart"/>
      <w:r>
        <w:t>ReactomePA</w:t>
      </w:r>
      <w:proofErr w:type="spellEnd"/>
      <w:r>
        <w:t xml:space="preserve"> with p-value cutoffs of 0.05 and q-value cutoffs of 0.1 for shared gene sets, and p-value cutoffs of 0.05 for unique gene sets.</w:t>
      </w:r>
      <w:r w:rsidR="00A1447E">
        <w:t xml:space="preserve"> The top 5 enriched terms for each group in each analysis were visualized in a bubble plot (Supplementary Figure 2 C and D), and the complete enrichment results can be found at Supplementary Information &gt; </w:t>
      </w:r>
      <w:proofErr w:type="spellStart"/>
      <w:r w:rsidR="00A1447E" w:rsidRPr="000654FC">
        <w:rPr>
          <w:i/>
          <w:iCs/>
        </w:rPr>
        <w:t>analysis_scripts_and_outputs</w:t>
      </w:r>
      <w:proofErr w:type="spellEnd"/>
      <w:r w:rsidR="00A1447E">
        <w:t xml:space="preserve"> &gt; </w:t>
      </w:r>
      <w:r w:rsidR="00A1447E" w:rsidRPr="000654FC">
        <w:rPr>
          <w:i/>
          <w:iCs/>
        </w:rPr>
        <w:t>output</w:t>
      </w:r>
      <w:r w:rsidR="00A1447E">
        <w:t xml:space="preserve"> &gt; </w:t>
      </w:r>
      <w:proofErr w:type="spellStart"/>
      <w:r w:rsidR="00A1447E" w:rsidRPr="000654FC">
        <w:rPr>
          <w:i/>
          <w:iCs/>
        </w:rPr>
        <w:t>tables_and_lists</w:t>
      </w:r>
      <w:proofErr w:type="spellEnd"/>
      <w:r w:rsidR="00A1447E">
        <w:t xml:space="preserve"> folder.</w:t>
      </w:r>
    </w:p>
    <w:p w14:paraId="367A77DD" w14:textId="58AD1522" w:rsidR="00DF316A" w:rsidRDefault="00DF316A" w:rsidP="00E11C52">
      <w:pPr>
        <w:pStyle w:val="NormalWeb"/>
        <w:jc w:val="both"/>
      </w:pPr>
      <w:r>
        <w:t xml:space="preserve">Enriched genes unique to each physiological map were extracted from the enrichment results for subsequent analysis. Gene identifiers were parsed from the enrichment output, deduplicated, and saved as individual gene lists to support downstream </w:t>
      </w:r>
      <w:r w:rsidR="00A1447E">
        <w:t>compound</w:t>
      </w:r>
      <w:r>
        <w:t>-target identification.</w:t>
      </w:r>
    </w:p>
    <w:p w14:paraId="35CCA597" w14:textId="3230C548" w:rsidR="00A1447E" w:rsidRDefault="00B31811" w:rsidP="00E11C52">
      <w:pPr>
        <w:pStyle w:val="NormalWeb"/>
        <w:jc w:val="both"/>
      </w:pPr>
      <w:r>
        <w:t xml:space="preserve">A reproducible script for this analysis can be found at Supplementary Information &gt; </w:t>
      </w:r>
      <w:proofErr w:type="spellStart"/>
      <w:r w:rsidRPr="000654FC">
        <w:rPr>
          <w:i/>
          <w:iCs/>
        </w:rPr>
        <w:t>analysis_scripts_and_outputs</w:t>
      </w:r>
      <w:proofErr w:type="spellEnd"/>
      <w:r>
        <w:t xml:space="preserve"> &gt; </w:t>
      </w:r>
      <w:r>
        <w:rPr>
          <w:i/>
          <w:iCs/>
        </w:rPr>
        <w:t xml:space="preserve">scripts &gt; </w:t>
      </w:r>
      <w:r w:rsidR="001E2E29" w:rsidRPr="001E2E29">
        <w:rPr>
          <w:i/>
          <w:iCs/>
        </w:rPr>
        <w:t>2_aop_analysis</w:t>
      </w:r>
      <w:r>
        <w:rPr>
          <w:i/>
          <w:iCs/>
        </w:rPr>
        <w:t>.R.</w:t>
      </w:r>
    </w:p>
    <w:p w14:paraId="2A1769A4" w14:textId="77777777" w:rsidR="003C74F5" w:rsidRDefault="003C74F5" w:rsidP="00E11C52">
      <w:pPr>
        <w:pStyle w:val="NormalWeb"/>
        <w:jc w:val="both"/>
      </w:pPr>
    </w:p>
    <w:p w14:paraId="06F96E52" w14:textId="3AD28FB8" w:rsidR="00A1447E" w:rsidRDefault="003C74F5" w:rsidP="00E11C52">
      <w:pPr>
        <w:pStyle w:val="Heading2"/>
        <w:jc w:val="both"/>
      </w:pPr>
      <w:r>
        <w:t>Compound</w:t>
      </w:r>
      <w:r w:rsidR="00A1447E">
        <w:t>-</w:t>
      </w:r>
      <w:r>
        <w:t>t</w:t>
      </w:r>
      <w:r w:rsidR="00A1447E">
        <w:t xml:space="preserve">arget </w:t>
      </w:r>
      <w:r>
        <w:t>i</w:t>
      </w:r>
      <w:r w:rsidR="00A1447E">
        <w:t xml:space="preserve">nteraction </w:t>
      </w:r>
      <w:r>
        <w:t>querying</w:t>
      </w:r>
    </w:p>
    <w:p w14:paraId="2A09F8D0" w14:textId="01FBF540" w:rsidR="00A1447E" w:rsidRDefault="00A1447E" w:rsidP="00E11C52">
      <w:pPr>
        <w:pStyle w:val="NormalWeb"/>
        <w:jc w:val="both"/>
      </w:pPr>
      <w:r>
        <w:t xml:space="preserve">To identify potential </w:t>
      </w:r>
      <w:r w:rsidR="003C74F5">
        <w:t>molecular initiating events (MIE)</w:t>
      </w:r>
      <w:r>
        <w:t xml:space="preserve"> targets within the liver PMs</w:t>
      </w:r>
      <w:r w:rsidR="003C74F5">
        <w:t>, which might be missed in the respective AOP network</w:t>
      </w:r>
      <w:r>
        <w:t xml:space="preserve">, a comprehensive </w:t>
      </w:r>
      <w:r w:rsidR="003C74F5">
        <w:t>chemical compound</w:t>
      </w:r>
      <w:r>
        <w:t xml:space="preserve">-target interaction </w:t>
      </w:r>
      <w:r w:rsidR="003C74F5">
        <w:t>query</w:t>
      </w:r>
      <w:r>
        <w:t xml:space="preserve"> was performed using the MINERVA platform's integrated </w:t>
      </w:r>
      <w:r w:rsidR="003C74F5">
        <w:t xml:space="preserve">functions to explore </w:t>
      </w:r>
      <w:proofErr w:type="spellStart"/>
      <w:r w:rsidR="003C74F5" w:rsidRPr="00977389">
        <w:rPr>
          <w:iCs/>
        </w:rPr>
        <w:t>DrugBank</w:t>
      </w:r>
      <w:proofErr w:type="spellEnd"/>
      <w:r w:rsidR="003C74F5" w:rsidRPr="00977389">
        <w:rPr>
          <w:iCs/>
        </w:rPr>
        <w:t xml:space="preserve"> </w:t>
      </w:r>
      <w:hyperlink r:id="rId13">
        <w:r w:rsidR="003C74F5" w:rsidRPr="009A26C6">
          <w:rPr>
            <w:iCs/>
            <w:u w:val="single"/>
          </w:rPr>
          <w:t>(Knox et al. 2024)</w:t>
        </w:r>
      </w:hyperlink>
      <w:r w:rsidR="003C74F5" w:rsidRPr="00977389">
        <w:rPr>
          <w:iCs/>
        </w:rPr>
        <w:t xml:space="preserve"> and </w:t>
      </w:r>
      <w:proofErr w:type="spellStart"/>
      <w:r w:rsidR="003C74F5" w:rsidRPr="00977389">
        <w:rPr>
          <w:iCs/>
        </w:rPr>
        <w:t>ChEMBL</w:t>
      </w:r>
      <w:proofErr w:type="spellEnd"/>
      <w:r w:rsidR="003C74F5" w:rsidRPr="00977389">
        <w:rPr>
          <w:iCs/>
        </w:rPr>
        <w:t xml:space="preserve"> </w:t>
      </w:r>
      <w:hyperlink r:id="rId14">
        <w:r w:rsidR="003C74F5" w:rsidRPr="009A26C6">
          <w:rPr>
            <w:iCs/>
            <w:u w:val="single"/>
          </w:rPr>
          <w:t>(</w:t>
        </w:r>
        <w:proofErr w:type="spellStart"/>
        <w:r w:rsidR="003C74F5" w:rsidRPr="009A26C6">
          <w:rPr>
            <w:iCs/>
            <w:u w:val="single"/>
          </w:rPr>
          <w:t>Zdrazil</w:t>
        </w:r>
        <w:proofErr w:type="spellEnd"/>
        <w:r w:rsidR="003C74F5" w:rsidRPr="009A26C6">
          <w:rPr>
            <w:iCs/>
            <w:u w:val="single"/>
          </w:rPr>
          <w:t xml:space="preserve"> et al. 2024)</w:t>
        </w:r>
      </w:hyperlink>
      <w:r w:rsidR="003C74F5">
        <w:t xml:space="preserve"> databases</w:t>
      </w:r>
      <w:r>
        <w:t xml:space="preserve">. Map </w:t>
      </w:r>
      <w:proofErr w:type="spellStart"/>
      <w:r>
        <w:t>bioentities</w:t>
      </w:r>
      <w:proofErr w:type="spellEnd"/>
      <w:r>
        <w:t xml:space="preserve"> were </w:t>
      </w:r>
      <w:r w:rsidR="009A26C6">
        <w:t>retrieved</w:t>
      </w:r>
      <w:r>
        <w:t xml:space="preserve"> from both the </w:t>
      </w:r>
      <w:proofErr w:type="spellStart"/>
      <w:r>
        <w:t>LiverLipidPM</w:t>
      </w:r>
      <w:proofErr w:type="spellEnd"/>
      <w:r>
        <w:t xml:space="preserve"> and </w:t>
      </w:r>
      <w:proofErr w:type="spellStart"/>
      <w:r>
        <w:t>LiverBilePM</w:t>
      </w:r>
      <w:proofErr w:type="spellEnd"/>
      <w:r>
        <w:t xml:space="preserve"> </w:t>
      </w:r>
      <w:r w:rsidR="009A26C6">
        <w:t xml:space="preserve">in the same way as in section </w:t>
      </w:r>
      <w:r w:rsidR="009A26C6" w:rsidRPr="009A26C6">
        <w:rPr>
          <w:i/>
          <w:iCs/>
        </w:rPr>
        <w:t>1.1 Physiological maps cross-comparison analysis</w:t>
      </w:r>
      <w:r>
        <w:t>.</w:t>
      </w:r>
    </w:p>
    <w:p w14:paraId="3E67EEC9" w14:textId="05E1B6A7" w:rsidR="001E2E29" w:rsidRDefault="00A1447E" w:rsidP="00E11C52">
      <w:pPr>
        <w:pStyle w:val="NormalWeb"/>
        <w:jc w:val="both"/>
      </w:pPr>
      <w:r>
        <w:t xml:space="preserve">Reference gene lists containing unique genes for each </w:t>
      </w:r>
      <w:r w:rsidR="00B73D05">
        <w:t>PM</w:t>
      </w:r>
      <w:r>
        <w:t xml:space="preserve"> were loaded from previously generated enrichment analysis results. Map </w:t>
      </w:r>
      <w:proofErr w:type="spellStart"/>
      <w:r>
        <w:t>bioentities</w:t>
      </w:r>
      <w:proofErr w:type="spellEnd"/>
      <w:r>
        <w:t xml:space="preserve"> were filtered to include only those present in the respective reference gene lists, focusing the analysis on genes unique to each physiological process. </w:t>
      </w:r>
      <w:r w:rsidR="005965F8">
        <w:t>chemical</w:t>
      </w:r>
      <w:r>
        <w:t xml:space="preserve">-target searches were conducted through programmatic queries to the MINERVA API using the filtered </w:t>
      </w:r>
      <w:proofErr w:type="spellStart"/>
      <w:r>
        <w:t>bioentity</w:t>
      </w:r>
      <w:proofErr w:type="spellEnd"/>
      <w:r>
        <w:t xml:space="preserve"> identifiers as search targets.</w:t>
      </w:r>
      <w:r w:rsidR="001E2E29">
        <w:t xml:space="preserve"> </w:t>
      </w:r>
      <w:r>
        <w:t xml:space="preserve">The </w:t>
      </w:r>
      <w:r w:rsidR="001E2E29">
        <w:t>resulting</w:t>
      </w:r>
      <w:r>
        <w:t xml:space="preserve"> datasets were filtered to retain only interactions involving genes present in the unique reference lists for each </w:t>
      </w:r>
      <w:r w:rsidR="001E2E29">
        <w:t xml:space="preserve">PM and can be found at Supplementary Information &gt; </w:t>
      </w:r>
      <w:proofErr w:type="spellStart"/>
      <w:r w:rsidR="001E2E29" w:rsidRPr="000654FC">
        <w:rPr>
          <w:i/>
          <w:iCs/>
        </w:rPr>
        <w:t>analysis_scripts_and_outputs</w:t>
      </w:r>
      <w:proofErr w:type="spellEnd"/>
      <w:r w:rsidR="001E2E29">
        <w:t xml:space="preserve"> &gt; </w:t>
      </w:r>
      <w:r w:rsidR="001E2E29" w:rsidRPr="000654FC">
        <w:rPr>
          <w:i/>
          <w:iCs/>
        </w:rPr>
        <w:t>output</w:t>
      </w:r>
      <w:r w:rsidR="001E2E29">
        <w:t xml:space="preserve"> &gt; </w:t>
      </w:r>
      <w:proofErr w:type="spellStart"/>
      <w:r w:rsidR="001E2E29" w:rsidRPr="000654FC">
        <w:rPr>
          <w:i/>
          <w:iCs/>
        </w:rPr>
        <w:t>tables_and_lists</w:t>
      </w:r>
      <w:proofErr w:type="spellEnd"/>
      <w:r w:rsidR="001E2E29">
        <w:t xml:space="preserve"> folder.</w:t>
      </w:r>
    </w:p>
    <w:p w14:paraId="20CD0922" w14:textId="25A7A44B" w:rsidR="001E2E29" w:rsidRDefault="001E2E29" w:rsidP="00E11C52">
      <w:pPr>
        <w:pStyle w:val="NormalWeb"/>
        <w:jc w:val="both"/>
      </w:pPr>
      <w:r>
        <w:t xml:space="preserve">A reproducible script for this analysis can be found at Supplementary Information &gt; </w:t>
      </w:r>
      <w:proofErr w:type="spellStart"/>
      <w:r w:rsidRPr="000654FC">
        <w:rPr>
          <w:i/>
          <w:iCs/>
        </w:rPr>
        <w:t>analysis_scripts_and_outputs</w:t>
      </w:r>
      <w:proofErr w:type="spellEnd"/>
      <w:r>
        <w:t xml:space="preserve"> &gt; </w:t>
      </w:r>
      <w:r>
        <w:rPr>
          <w:i/>
          <w:iCs/>
        </w:rPr>
        <w:t xml:space="preserve">scripts &gt; </w:t>
      </w:r>
      <w:r w:rsidRPr="001E2E29">
        <w:rPr>
          <w:i/>
          <w:iCs/>
        </w:rPr>
        <w:t>3_</w:t>
      </w:r>
      <w:r w:rsidR="005965F8">
        <w:rPr>
          <w:i/>
          <w:iCs/>
        </w:rPr>
        <w:t>chemicals</w:t>
      </w:r>
      <w:r w:rsidRPr="001E2E29">
        <w:rPr>
          <w:i/>
          <w:iCs/>
        </w:rPr>
        <w:t>_search</w:t>
      </w:r>
      <w:r>
        <w:rPr>
          <w:i/>
          <w:iCs/>
        </w:rPr>
        <w:t>.R.</w:t>
      </w:r>
    </w:p>
    <w:p w14:paraId="378AA3D2" w14:textId="77777777" w:rsidR="00DF316A" w:rsidRDefault="00DF316A" w:rsidP="00E11C52">
      <w:pPr>
        <w:jc w:val="both"/>
      </w:pPr>
    </w:p>
    <w:p w14:paraId="69E84363" w14:textId="47EA551E" w:rsidR="00DF316A" w:rsidRDefault="008A5868" w:rsidP="00E11C52">
      <w:pPr>
        <w:pStyle w:val="Heading2"/>
        <w:jc w:val="both"/>
      </w:pPr>
      <w:r>
        <w:t>Data o</w:t>
      </w:r>
      <w:r w:rsidR="00DF316A">
        <w:t xml:space="preserve">verlay </w:t>
      </w:r>
      <w:r>
        <w:t>p</w:t>
      </w:r>
      <w:r w:rsidR="00DF316A">
        <w:t>reparation</w:t>
      </w:r>
      <w:r>
        <w:t xml:space="preserve"> for visualization in MINERVA</w:t>
      </w:r>
    </w:p>
    <w:p w14:paraId="31B0F459" w14:textId="37E109D8" w:rsidR="00DF316A" w:rsidRDefault="00DF316A" w:rsidP="00E11C52">
      <w:pPr>
        <w:pStyle w:val="NormalWeb"/>
        <w:jc w:val="both"/>
      </w:pPr>
      <w:r>
        <w:t xml:space="preserve">To assess the coverage of AOP networks within the PMs, gene lists from </w:t>
      </w:r>
      <w:r w:rsidR="00B74C77">
        <w:t>both analyzed</w:t>
      </w:r>
      <w:r>
        <w:t xml:space="preserve"> AOP networks were processed and prepared for visualization as overlays on the MINERVA platform. </w:t>
      </w:r>
      <w:r w:rsidR="00B74C77">
        <w:t xml:space="preserve">For that, we provide a comprehensive and reproducible R script for processing the gene lists from AOP networks for visualization, which can be found at Supplementary Information &gt; </w:t>
      </w:r>
      <w:proofErr w:type="spellStart"/>
      <w:r w:rsidR="00B74C77" w:rsidRPr="000654FC">
        <w:rPr>
          <w:i/>
          <w:iCs/>
        </w:rPr>
        <w:t>analysis_scripts_and_outputs</w:t>
      </w:r>
      <w:proofErr w:type="spellEnd"/>
      <w:r w:rsidR="00B74C77">
        <w:t xml:space="preserve"> &gt; </w:t>
      </w:r>
      <w:r w:rsidR="00B74C77">
        <w:rPr>
          <w:i/>
          <w:iCs/>
        </w:rPr>
        <w:t xml:space="preserve">scripts &gt; </w:t>
      </w:r>
      <w:r w:rsidR="00B74C77" w:rsidRPr="00B74C77">
        <w:rPr>
          <w:i/>
          <w:iCs/>
        </w:rPr>
        <w:t>4</w:t>
      </w:r>
      <w:r w:rsidR="00E11C52" w:rsidRPr="00E11C52">
        <w:rPr>
          <w:i/>
          <w:iCs/>
        </w:rPr>
        <w:t>_</w:t>
      </w:r>
      <w:r w:rsidR="00B74C77" w:rsidRPr="00B74C77">
        <w:rPr>
          <w:i/>
          <w:iCs/>
        </w:rPr>
        <w:t>overlays</w:t>
      </w:r>
      <w:r w:rsidR="00B74C77">
        <w:rPr>
          <w:i/>
          <w:iCs/>
        </w:rPr>
        <w:t>.R</w:t>
      </w:r>
      <w:r w:rsidR="00B74C77">
        <w:t xml:space="preserve">. </w:t>
      </w:r>
      <w:r>
        <w:t>The processed data were formatted according to MINERVA overlay specifications, including standardized headers containing version information, descriptive names, detailed descriptions, and bibliographic references. The resulting overlay files were saved as tab-separated text files compatible with the MINERVA platform's visualization engine.</w:t>
      </w:r>
    </w:p>
    <w:p w14:paraId="5B59BAA2" w14:textId="5CCC7567" w:rsidR="00DF316A" w:rsidRDefault="00B74C77" w:rsidP="00E11C52">
      <w:pPr>
        <w:jc w:val="both"/>
      </w:pPr>
      <w:r>
        <w:t xml:space="preserve">It is important to mention that different data types will have different treatment requirements for better visualization in MINERVA, and this should be done in a fit-for-purpose fashion. We recommend the reader to explore the MINERVA platform user’s manual at </w:t>
      </w:r>
      <w:hyperlink r:id="rId15" w:history="1">
        <w:r w:rsidRPr="004B4674">
          <w:rPr>
            <w:rStyle w:val="Hyperlink"/>
          </w:rPr>
          <w:t>https://minerva.pages.uni.lu/doc/</w:t>
        </w:r>
      </w:hyperlink>
      <w:r>
        <w:t xml:space="preserve"> for </w:t>
      </w:r>
      <w:r w:rsidR="00E11C52">
        <w:t xml:space="preserve">detailed information. We also provide a reproducible R script for processing quantitative transcriptomics data as an example in the second half of the script found at Supplementary Information &gt; </w:t>
      </w:r>
      <w:proofErr w:type="spellStart"/>
      <w:r w:rsidR="00E11C52" w:rsidRPr="000654FC">
        <w:rPr>
          <w:i/>
          <w:iCs/>
        </w:rPr>
        <w:t>analysis_scripts_and_outputs</w:t>
      </w:r>
      <w:proofErr w:type="spellEnd"/>
      <w:r w:rsidR="00E11C52">
        <w:t xml:space="preserve"> &gt; </w:t>
      </w:r>
      <w:r w:rsidR="00E11C52">
        <w:rPr>
          <w:i/>
          <w:iCs/>
        </w:rPr>
        <w:t xml:space="preserve">scripts &gt; </w:t>
      </w:r>
      <w:r w:rsidR="00E11C52" w:rsidRPr="00B74C77">
        <w:rPr>
          <w:i/>
          <w:iCs/>
        </w:rPr>
        <w:t>4</w:t>
      </w:r>
      <w:r w:rsidR="00E11C52" w:rsidRPr="00E11C52">
        <w:rPr>
          <w:i/>
          <w:iCs/>
        </w:rPr>
        <w:t>_</w:t>
      </w:r>
      <w:r w:rsidR="00E11C52" w:rsidRPr="00B74C77">
        <w:rPr>
          <w:i/>
          <w:iCs/>
        </w:rPr>
        <w:t>overlays</w:t>
      </w:r>
      <w:r w:rsidR="00E11C52">
        <w:rPr>
          <w:i/>
          <w:iCs/>
        </w:rPr>
        <w:t>.R</w:t>
      </w:r>
      <w:r w:rsidR="00E11C52">
        <w:t>.</w:t>
      </w:r>
    </w:p>
    <w:p w14:paraId="48FFAB2A" w14:textId="77777777" w:rsidR="00E11C52" w:rsidRDefault="00E11C52" w:rsidP="00E11C52">
      <w:pPr>
        <w:jc w:val="both"/>
      </w:pPr>
    </w:p>
    <w:p w14:paraId="48745A68" w14:textId="23A3157E" w:rsidR="00DF316A" w:rsidRDefault="00E11C52" w:rsidP="00E11C52">
      <w:pPr>
        <w:pStyle w:val="Heading2"/>
        <w:jc w:val="both"/>
      </w:pPr>
      <w:r>
        <w:t>Software</w:t>
      </w:r>
    </w:p>
    <w:p w14:paraId="3BADBE37" w14:textId="07BB5CD3" w:rsidR="00C62F27" w:rsidRPr="00E11C52" w:rsidRDefault="00253240" w:rsidP="00E11C52">
      <w:pPr>
        <w:jc w:val="both"/>
        <w:rPr>
          <w:lang/>
        </w:rPr>
      </w:pPr>
      <w:r w:rsidRPr="00E11C52">
        <w:t xml:space="preserve">All the analysis were done using R version 4.4.0 (2024-04-24 </w:t>
      </w:r>
      <w:proofErr w:type="spellStart"/>
      <w:r w:rsidRPr="00E11C52">
        <w:t>ucrt</w:t>
      </w:r>
      <w:proofErr w:type="spellEnd"/>
      <w:r w:rsidRPr="00E11C52">
        <w:t>)</w:t>
      </w:r>
      <w:r w:rsidR="00C632D5" w:rsidRPr="00E11C52">
        <w:t xml:space="preserve"> </w:t>
      </w:r>
      <w:r w:rsidR="00C632D5" w:rsidRPr="00E11C52">
        <w:fldChar w:fldCharType="begin"/>
      </w:r>
      <w:r w:rsidR="00C632D5" w:rsidRPr="00E11C52">
        <w:instrText xml:space="preserve"> ADDIN ZOTERO_ITEM CSL_CITATION {"citationID":"xnyx8CyE","properties":{"formattedCitation":"(R Core Team, 2024)","plainCitation":"(R Core Team, 2024)","noteIndex":0},"citationItems":[{"id":4583,"uris":["http://zotero.org/users/10784286/items/N6MF7FRB"],"itemData":{"id":4583,"type":"software","event-place":"Vienna, Austria","genre":"R","publisher-place":"Vienna, Austria","title":"R: A Language and Environment for Statistical Computing.","URL":"https://www.R-project.org/","author":[{"literal":"R Core Team"}],"issued":{"date-parts":[["2024"]]}}}],"schema":"https://github.com/citation-style-language/schema/raw/master/csl-citation.json"} </w:instrText>
      </w:r>
      <w:r w:rsidR="00C632D5" w:rsidRPr="00E11C52">
        <w:fldChar w:fldCharType="separate"/>
      </w:r>
      <w:r w:rsidR="00C632D5" w:rsidRPr="00E11C52">
        <w:rPr>
          <w:rFonts w:cs="Times New Roman"/>
        </w:rPr>
        <w:t>(R Core Team, 2024)</w:t>
      </w:r>
      <w:r w:rsidR="00C632D5" w:rsidRPr="00E11C52">
        <w:fldChar w:fldCharType="end"/>
      </w:r>
      <w:r w:rsidRPr="00E11C52">
        <w:t xml:space="preserve"> and R Studio version 2023.12.1.402 (Ocean Storm) </w:t>
      </w:r>
      <w:r w:rsidR="00C632D5" w:rsidRPr="00E11C52">
        <w:fldChar w:fldCharType="begin"/>
      </w:r>
      <w:r w:rsidR="00C632D5" w:rsidRPr="00E11C52">
        <w:instrText xml:space="preserve"> ADDIN ZOTERO_ITEM CSL_CITATION {"citationID":"TsoALfbc","properties":{"formattedCitation":"(Posit team, 2024)","plainCitation":"(Posit team, 2024)","noteIndex":0},"citationItems":[{"id":4582,"uris":["http://zotero.org/users/10784286/items/SDGZQIC9"],"itemData":{"id":4582,"type":"software","event-place":"Boston, MA","genre":"R","medium":"PBC","publisher":"Posit Software","publisher-place":"Boston, MA","title":"RStudio: Integrated Development Environment for R","URL":"https://posit.co/download/rstudio-desktop/","author":[{"literal":"Posit team"}],"issued":{"date-parts":[["2024"]]}}}],"schema":"https://github.com/citation-style-language/schema/raw/master/csl-citation.json"} </w:instrText>
      </w:r>
      <w:r w:rsidR="00C632D5" w:rsidRPr="00E11C52">
        <w:fldChar w:fldCharType="separate"/>
      </w:r>
      <w:r w:rsidR="00C632D5" w:rsidRPr="00E11C52">
        <w:rPr>
          <w:rFonts w:cs="Times New Roman"/>
        </w:rPr>
        <w:t>(Posit team, 2024)</w:t>
      </w:r>
      <w:r w:rsidR="00C632D5" w:rsidRPr="00E11C52">
        <w:fldChar w:fldCharType="end"/>
      </w:r>
      <w:r w:rsidR="00C632D5" w:rsidRPr="00E11C52">
        <w:t>.</w:t>
      </w:r>
    </w:p>
    <w:p w14:paraId="4D2D38FA" w14:textId="5C3B117D" w:rsidR="00E11C52" w:rsidRDefault="00E11C52" w:rsidP="00E11C52">
      <w:pPr>
        <w:pStyle w:val="Heading1"/>
      </w:pPr>
      <w:r>
        <w:lastRenderedPageBreak/>
        <w:t>Supplementary Figures</w:t>
      </w:r>
    </w:p>
    <w:p w14:paraId="5C8CCE4B" w14:textId="27B8261D" w:rsidR="00E11C52" w:rsidRDefault="00E11C52" w:rsidP="00E11C52">
      <w:pPr>
        <w:pStyle w:val="NormalWeb"/>
      </w:pPr>
      <w:r>
        <w:rPr>
          <w:noProof/>
        </w:rPr>
        <w:drawing>
          <wp:inline distT="0" distB="0" distL="0" distR="0" wp14:anchorId="71CB5DEA" wp14:editId="10A44141">
            <wp:extent cx="6208395" cy="6122670"/>
            <wp:effectExtent l="19050" t="19050" r="20955" b="11430"/>
            <wp:docPr id="305678943"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678943" name="Picture 4" descr="A screenshot of a graph&#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08395" cy="6122670"/>
                    </a:xfrm>
                    <a:prstGeom prst="rect">
                      <a:avLst/>
                    </a:prstGeom>
                    <a:noFill/>
                    <a:ln>
                      <a:solidFill>
                        <a:schemeClr val="bg1">
                          <a:lumMod val="65000"/>
                        </a:schemeClr>
                      </a:solidFill>
                    </a:ln>
                  </pic:spPr>
                </pic:pic>
              </a:graphicData>
            </a:graphic>
          </wp:inline>
        </w:drawing>
      </w:r>
    </w:p>
    <w:p w14:paraId="7B19CE2F" w14:textId="3846B138" w:rsidR="00E11C52" w:rsidRDefault="00E11C52" w:rsidP="00E11C52">
      <w:pPr>
        <w:jc w:val="both"/>
        <w:rPr>
          <w:i/>
        </w:rPr>
      </w:pPr>
      <w:r>
        <w:rPr>
          <w:b/>
          <w:i/>
        </w:rPr>
        <w:t>Supplementary Figure 1.</w:t>
      </w:r>
      <w:r>
        <w:rPr>
          <w:i/>
        </w:rPr>
        <w:t xml:space="preserve"> Liver Lipid Metabolism Physiological Map (</w:t>
      </w:r>
      <w:proofErr w:type="spellStart"/>
      <w:r>
        <w:rPr>
          <w:i/>
        </w:rPr>
        <w:t>LiverLipidPM</w:t>
      </w:r>
      <w:proofErr w:type="spellEnd"/>
      <w:r>
        <w:rPr>
          <w:i/>
        </w:rPr>
        <w:t>) and Liver Bile Secretion Physiological Map (</w:t>
      </w:r>
      <w:proofErr w:type="spellStart"/>
      <w:r>
        <w:rPr>
          <w:i/>
        </w:rPr>
        <w:t>LiverBilePM</w:t>
      </w:r>
      <w:proofErr w:type="spellEnd"/>
      <w:r>
        <w:rPr>
          <w:i/>
        </w:rPr>
        <w:t xml:space="preserve">) cross-comparison. A – </w:t>
      </w:r>
      <w:proofErr w:type="spellStart"/>
      <w:r>
        <w:rPr>
          <w:i/>
        </w:rPr>
        <w:t>LiverLipidPM</w:t>
      </w:r>
      <w:proofErr w:type="spellEnd"/>
      <w:r>
        <w:rPr>
          <w:i/>
        </w:rPr>
        <w:t xml:space="preserve"> entity frequency. B – </w:t>
      </w:r>
      <w:proofErr w:type="spellStart"/>
      <w:r>
        <w:rPr>
          <w:i/>
        </w:rPr>
        <w:t>LiverBilePM</w:t>
      </w:r>
      <w:proofErr w:type="spellEnd"/>
      <w:r>
        <w:rPr>
          <w:i/>
        </w:rPr>
        <w:t xml:space="preserve"> entity frequency. C – Unique and overlapping entity names in the physiological maps and their counts. D – </w:t>
      </w:r>
      <w:proofErr w:type="spellStart"/>
      <w:r>
        <w:rPr>
          <w:i/>
        </w:rPr>
        <w:t>Reactome</w:t>
      </w:r>
      <w:proofErr w:type="spellEnd"/>
      <w:r>
        <w:rPr>
          <w:i/>
        </w:rPr>
        <w:t xml:space="preserve"> pathways enrichment of shared and unique entity names for the </w:t>
      </w:r>
      <w:proofErr w:type="spellStart"/>
      <w:r>
        <w:rPr>
          <w:i/>
        </w:rPr>
        <w:t>LiverLipidPM</w:t>
      </w:r>
      <w:proofErr w:type="spellEnd"/>
      <w:r>
        <w:rPr>
          <w:i/>
        </w:rPr>
        <w:t xml:space="preserve"> and </w:t>
      </w:r>
      <w:proofErr w:type="spellStart"/>
      <w:r>
        <w:rPr>
          <w:i/>
        </w:rPr>
        <w:t>LiverBilePM</w:t>
      </w:r>
      <w:proofErr w:type="spellEnd"/>
      <w:r>
        <w:rPr>
          <w:i/>
        </w:rPr>
        <w:t>.</w:t>
      </w:r>
    </w:p>
    <w:p w14:paraId="7BF18E0B" w14:textId="77777777" w:rsidR="00E11C52" w:rsidRDefault="00E11C52" w:rsidP="00E11C52">
      <w:pPr>
        <w:rPr>
          <w:i/>
        </w:rPr>
      </w:pPr>
    </w:p>
    <w:p w14:paraId="71027F8B" w14:textId="1FC10958" w:rsidR="00E11C52" w:rsidRPr="00E11C52" w:rsidRDefault="00E11C52" w:rsidP="00E11C52">
      <w:pPr>
        <w:pStyle w:val="NormalWeb"/>
      </w:pPr>
      <w:r>
        <w:rPr>
          <w:noProof/>
        </w:rPr>
        <w:lastRenderedPageBreak/>
        <w:drawing>
          <wp:inline distT="0" distB="0" distL="0" distR="0" wp14:anchorId="6F9F9F89" wp14:editId="7C457B9D">
            <wp:extent cx="6208395" cy="5967730"/>
            <wp:effectExtent l="19050" t="19050" r="20955" b="13970"/>
            <wp:docPr id="946425429" name="Picture 5" descr="A comparison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425429" name="Picture 5" descr="A comparison of a diagram&#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08395" cy="5967730"/>
                    </a:xfrm>
                    <a:prstGeom prst="rect">
                      <a:avLst/>
                    </a:prstGeom>
                    <a:noFill/>
                    <a:ln>
                      <a:solidFill>
                        <a:schemeClr val="bg1">
                          <a:lumMod val="65000"/>
                        </a:schemeClr>
                      </a:solidFill>
                    </a:ln>
                  </pic:spPr>
                </pic:pic>
              </a:graphicData>
            </a:graphic>
          </wp:inline>
        </w:drawing>
      </w:r>
    </w:p>
    <w:p w14:paraId="16522B1C" w14:textId="67EBDAE5" w:rsidR="00E11C52" w:rsidRDefault="00E11C52" w:rsidP="00E11C52">
      <w:pPr>
        <w:jc w:val="both"/>
        <w:rPr>
          <w:i/>
        </w:rPr>
      </w:pPr>
      <w:r>
        <w:rPr>
          <w:b/>
          <w:i/>
        </w:rPr>
        <w:t>Supplementary Figure 2.</w:t>
      </w:r>
      <w:r>
        <w:rPr>
          <w:i/>
        </w:rPr>
        <w:t xml:space="preserve"> Adverse Outcome Pathway (AOP) networks cross-comparison against their relative Physiological Maps (PM). A – Unique and overlapping entity names in the </w:t>
      </w:r>
      <w:proofErr w:type="spellStart"/>
      <w:r>
        <w:rPr>
          <w:i/>
        </w:rPr>
        <w:t>LiverLipidPM</w:t>
      </w:r>
      <w:proofErr w:type="spellEnd"/>
      <w:r>
        <w:rPr>
          <w:i/>
        </w:rPr>
        <w:t xml:space="preserve"> and Steatosis AOP network and their counts. B – Unique and overlapping entity names in the </w:t>
      </w:r>
      <w:proofErr w:type="spellStart"/>
      <w:r>
        <w:rPr>
          <w:i/>
        </w:rPr>
        <w:t>LiverBilePM</w:t>
      </w:r>
      <w:proofErr w:type="spellEnd"/>
      <w:r>
        <w:rPr>
          <w:i/>
        </w:rPr>
        <w:t xml:space="preserve"> and Cholestasis AOP network and their counts. C – </w:t>
      </w:r>
      <w:proofErr w:type="spellStart"/>
      <w:r>
        <w:rPr>
          <w:i/>
        </w:rPr>
        <w:t>Reactome</w:t>
      </w:r>
      <w:proofErr w:type="spellEnd"/>
      <w:r>
        <w:rPr>
          <w:i/>
        </w:rPr>
        <w:t xml:space="preserve"> pathways enrichment of shared and unique entity names for the </w:t>
      </w:r>
      <w:proofErr w:type="spellStart"/>
      <w:r>
        <w:rPr>
          <w:i/>
        </w:rPr>
        <w:t>LiverLipidPM</w:t>
      </w:r>
      <w:proofErr w:type="spellEnd"/>
      <w:r>
        <w:rPr>
          <w:i/>
        </w:rPr>
        <w:t xml:space="preserve"> and Steatosis AOP network. D – </w:t>
      </w:r>
      <w:proofErr w:type="spellStart"/>
      <w:r>
        <w:rPr>
          <w:i/>
        </w:rPr>
        <w:t>Reactome</w:t>
      </w:r>
      <w:proofErr w:type="spellEnd"/>
      <w:r>
        <w:rPr>
          <w:i/>
        </w:rPr>
        <w:t xml:space="preserve"> pathways enrichment of shared and unique entity names for the </w:t>
      </w:r>
      <w:proofErr w:type="spellStart"/>
      <w:r>
        <w:rPr>
          <w:i/>
        </w:rPr>
        <w:t>LiverBilePM</w:t>
      </w:r>
      <w:proofErr w:type="spellEnd"/>
      <w:r>
        <w:rPr>
          <w:i/>
        </w:rPr>
        <w:t xml:space="preserve"> and Cholestasis AOP network.</w:t>
      </w:r>
    </w:p>
    <w:p w14:paraId="137763D2" w14:textId="77777777" w:rsidR="00E11C52" w:rsidRDefault="00E11C52" w:rsidP="00E11C52">
      <w:pPr>
        <w:rPr>
          <w:i/>
        </w:rPr>
      </w:pPr>
    </w:p>
    <w:p w14:paraId="11221D88" w14:textId="77777777" w:rsidR="00E11C52" w:rsidRDefault="00E11C52" w:rsidP="00E11C52"/>
    <w:p w14:paraId="441EFA78" w14:textId="77777777" w:rsidR="00E11C52" w:rsidRDefault="00E11C52" w:rsidP="00E11C52"/>
    <w:p w14:paraId="1D8C2B92" w14:textId="77777777" w:rsidR="00E11C52" w:rsidRPr="00E11C52" w:rsidRDefault="00E11C52" w:rsidP="00E11C52"/>
    <w:p w14:paraId="366E773B" w14:textId="1135732E" w:rsidR="00AC3EA3" w:rsidRPr="00376CC5" w:rsidRDefault="00E11C52" w:rsidP="00AC3EA3">
      <w:pPr>
        <w:pStyle w:val="Heading1"/>
      </w:pPr>
      <w:r>
        <w:lastRenderedPageBreak/>
        <w:t xml:space="preserve">Supplementary </w:t>
      </w:r>
      <w:r w:rsidR="00AC3EA3" w:rsidRPr="00376CC5">
        <w:t>Reference</w:t>
      </w:r>
      <w:r w:rsidR="00535E52">
        <w:t>s</w:t>
      </w:r>
    </w:p>
    <w:p w14:paraId="226E43B4" w14:textId="77777777" w:rsidR="003B3C40" w:rsidRPr="003B3C40" w:rsidRDefault="003B3C40" w:rsidP="0088513A">
      <w:pPr>
        <w:pStyle w:val="ListParagraph"/>
        <w:numPr>
          <w:ilvl w:val="0"/>
          <w:numId w:val="22"/>
        </w:numPr>
        <w:spacing w:before="240"/>
        <w:contextualSpacing w:val="0"/>
        <w:outlineLvl w:val="0"/>
        <w:rPr>
          <w:b/>
          <w:vanish/>
        </w:rPr>
      </w:pPr>
    </w:p>
    <w:p w14:paraId="4A48A063" w14:textId="77777777" w:rsidR="003B3C40" w:rsidRPr="003B3C40" w:rsidRDefault="003B3C40" w:rsidP="0088513A">
      <w:pPr>
        <w:pStyle w:val="ListParagraph"/>
        <w:numPr>
          <w:ilvl w:val="0"/>
          <w:numId w:val="22"/>
        </w:numPr>
        <w:spacing w:before="240"/>
        <w:contextualSpacing w:val="0"/>
        <w:outlineLvl w:val="0"/>
        <w:rPr>
          <w:b/>
          <w:vanish/>
        </w:rPr>
      </w:pPr>
    </w:p>
    <w:p w14:paraId="62C9D2F4" w14:textId="77777777" w:rsidR="003B3C40" w:rsidRPr="003B3C40" w:rsidRDefault="003B3C40" w:rsidP="0088513A">
      <w:pPr>
        <w:pStyle w:val="ListParagraph"/>
        <w:numPr>
          <w:ilvl w:val="0"/>
          <w:numId w:val="22"/>
        </w:numPr>
        <w:spacing w:before="240"/>
        <w:contextualSpacing w:val="0"/>
        <w:outlineLvl w:val="0"/>
        <w:rPr>
          <w:b/>
          <w:vanish/>
        </w:rPr>
      </w:pPr>
    </w:p>
    <w:p w14:paraId="11AD5495" w14:textId="77777777" w:rsidR="003B3C40" w:rsidRPr="003B3C40" w:rsidRDefault="003B3C40" w:rsidP="0088513A">
      <w:pPr>
        <w:pStyle w:val="ListParagraph"/>
        <w:numPr>
          <w:ilvl w:val="0"/>
          <w:numId w:val="22"/>
        </w:numPr>
        <w:spacing w:before="240"/>
        <w:contextualSpacing w:val="0"/>
        <w:outlineLvl w:val="0"/>
        <w:rPr>
          <w:b/>
          <w:vanish/>
        </w:rPr>
      </w:pPr>
    </w:p>
    <w:p w14:paraId="2D5612BE" w14:textId="77777777" w:rsidR="003B3C40" w:rsidRPr="003B3C40" w:rsidRDefault="003B3C40" w:rsidP="0088513A">
      <w:pPr>
        <w:pStyle w:val="ListParagraph"/>
        <w:numPr>
          <w:ilvl w:val="0"/>
          <w:numId w:val="22"/>
        </w:numPr>
        <w:spacing w:before="240"/>
        <w:contextualSpacing w:val="0"/>
        <w:outlineLvl w:val="0"/>
        <w:rPr>
          <w:b/>
          <w:vanish/>
        </w:rPr>
      </w:pPr>
    </w:p>
    <w:p w14:paraId="29F94177" w14:textId="77777777" w:rsidR="003B3C40" w:rsidRPr="003B3C40" w:rsidRDefault="003B3C40" w:rsidP="0088513A">
      <w:pPr>
        <w:pStyle w:val="ListParagraph"/>
        <w:numPr>
          <w:ilvl w:val="0"/>
          <w:numId w:val="22"/>
        </w:numPr>
        <w:spacing w:before="240"/>
        <w:contextualSpacing w:val="0"/>
        <w:outlineLvl w:val="0"/>
        <w:rPr>
          <w:b/>
          <w:vanish/>
        </w:rPr>
      </w:pPr>
    </w:p>
    <w:p w14:paraId="76EF591C" w14:textId="77777777" w:rsidR="003B3C40" w:rsidRPr="003B3C40" w:rsidRDefault="003B3C40" w:rsidP="0088513A">
      <w:pPr>
        <w:pStyle w:val="ListParagraph"/>
        <w:numPr>
          <w:ilvl w:val="0"/>
          <w:numId w:val="22"/>
        </w:numPr>
        <w:spacing w:before="240"/>
        <w:contextualSpacing w:val="0"/>
        <w:outlineLvl w:val="0"/>
        <w:rPr>
          <w:b/>
          <w:vanish/>
        </w:rPr>
      </w:pPr>
    </w:p>
    <w:p w14:paraId="7CDDEECE" w14:textId="77777777" w:rsidR="003B3C40" w:rsidRPr="003B3C40" w:rsidRDefault="003B3C40" w:rsidP="0088513A">
      <w:pPr>
        <w:pStyle w:val="ListParagraph"/>
        <w:numPr>
          <w:ilvl w:val="0"/>
          <w:numId w:val="22"/>
        </w:numPr>
        <w:spacing w:before="240"/>
        <w:contextualSpacing w:val="0"/>
        <w:outlineLvl w:val="0"/>
        <w:rPr>
          <w:b/>
          <w:vanish/>
        </w:rPr>
      </w:pPr>
    </w:p>
    <w:p w14:paraId="733C04B9" w14:textId="77777777" w:rsidR="003B3C40" w:rsidRPr="003B3C40" w:rsidRDefault="003B3C40" w:rsidP="0088513A">
      <w:pPr>
        <w:pStyle w:val="ListParagraph"/>
        <w:numPr>
          <w:ilvl w:val="0"/>
          <w:numId w:val="22"/>
        </w:numPr>
        <w:spacing w:before="240"/>
        <w:contextualSpacing w:val="0"/>
        <w:outlineLvl w:val="0"/>
        <w:rPr>
          <w:b/>
          <w:vanish/>
        </w:rPr>
      </w:pPr>
    </w:p>
    <w:p w14:paraId="47C49A3C" w14:textId="77777777" w:rsidR="003B3C40" w:rsidRPr="003B3C40" w:rsidRDefault="003B3C40" w:rsidP="0088513A">
      <w:pPr>
        <w:pStyle w:val="ListParagraph"/>
        <w:numPr>
          <w:ilvl w:val="0"/>
          <w:numId w:val="22"/>
        </w:numPr>
        <w:spacing w:before="240"/>
        <w:contextualSpacing w:val="0"/>
        <w:outlineLvl w:val="0"/>
        <w:rPr>
          <w:b/>
          <w:vanish/>
        </w:rPr>
      </w:pPr>
    </w:p>
    <w:p w14:paraId="171B4C39" w14:textId="77777777" w:rsidR="003B3C40" w:rsidRPr="003B3C40" w:rsidRDefault="003B3C40" w:rsidP="0088513A">
      <w:pPr>
        <w:pStyle w:val="ListParagraph"/>
        <w:numPr>
          <w:ilvl w:val="0"/>
          <w:numId w:val="22"/>
        </w:numPr>
        <w:spacing w:before="240"/>
        <w:contextualSpacing w:val="0"/>
        <w:outlineLvl w:val="0"/>
        <w:rPr>
          <w:b/>
          <w:vanish/>
        </w:rPr>
      </w:pPr>
    </w:p>
    <w:p w14:paraId="5315AD04" w14:textId="77F788C8" w:rsidR="00E11C52" w:rsidRPr="00794AA6" w:rsidRDefault="00E11C52" w:rsidP="00794AA6">
      <w:pPr>
        <w:pStyle w:val="Bibliography"/>
        <w:spacing w:line="240" w:lineRule="auto"/>
        <w:ind w:left="0" w:firstLine="0"/>
        <w:jc w:val="both"/>
        <w:rPr>
          <w:rFonts w:cs="Times New Roman"/>
        </w:rPr>
      </w:pPr>
      <w:r w:rsidRPr="00794AA6">
        <w:rPr>
          <w:szCs w:val="24"/>
        </w:rPr>
        <w:fldChar w:fldCharType="begin"/>
      </w:r>
      <w:r w:rsidRPr="00794AA6">
        <w:rPr>
          <w:szCs w:val="24"/>
        </w:rPr>
        <w:instrText xml:space="preserve"> ADDIN ZOTERO_BIBL {"uncited":[],"omitted":[],"custom":[]} CSL_BIBLIOGRAPHY </w:instrText>
      </w:r>
      <w:r w:rsidRPr="00794AA6">
        <w:rPr>
          <w:szCs w:val="24"/>
        </w:rPr>
        <w:fldChar w:fldCharType="separate"/>
      </w:r>
      <w:r w:rsidRPr="00794AA6">
        <w:rPr>
          <w:rFonts w:cs="Times New Roman"/>
        </w:rPr>
        <w:t xml:space="preserve">Carlson, M. 2017. </w:t>
      </w:r>
      <w:r w:rsidR="00794AA6" w:rsidRPr="00794AA6">
        <w:rPr>
          <w:rFonts w:cs="Times New Roman"/>
        </w:rPr>
        <w:t>"</w:t>
      </w:r>
      <w:r w:rsidRPr="00794AA6">
        <w:rPr>
          <w:rFonts w:cs="Times New Roman"/>
        </w:rPr>
        <w:t>Org.Hs.eg.db</w:t>
      </w:r>
      <w:r w:rsidR="00794AA6" w:rsidRPr="00794AA6">
        <w:rPr>
          <w:rFonts w:cs="Times New Roman"/>
        </w:rPr>
        <w:t>"</w:t>
      </w:r>
      <w:r w:rsidRPr="00794AA6">
        <w:rPr>
          <w:rFonts w:cs="Times New Roman"/>
        </w:rPr>
        <w:t xml:space="preserve"> [Computer software]. Bioconductor. https://doi.org/10.18129/B9.BIOC.ORG.HS.EG.DB</w:t>
      </w:r>
    </w:p>
    <w:p w14:paraId="019B5F07" w14:textId="68EAE113" w:rsidR="00E11C52" w:rsidRPr="00794AA6" w:rsidRDefault="00E11C52" w:rsidP="00794AA6">
      <w:pPr>
        <w:pStyle w:val="Bibliography"/>
        <w:spacing w:line="240" w:lineRule="auto"/>
        <w:ind w:left="0" w:firstLine="0"/>
        <w:jc w:val="both"/>
        <w:rPr>
          <w:rFonts w:cs="Times New Roman"/>
        </w:rPr>
      </w:pPr>
      <w:r w:rsidRPr="00794AA6">
        <w:rPr>
          <w:rFonts w:cs="Times New Roman"/>
        </w:rPr>
        <w:t xml:space="preserve">Gawron, P., Smula, E., Schneider, R., &amp; Ostaszewski, M. 2023. </w:t>
      </w:r>
      <w:r w:rsidR="00794AA6" w:rsidRPr="00794AA6">
        <w:rPr>
          <w:rFonts w:cs="Times New Roman"/>
        </w:rPr>
        <w:t>"</w:t>
      </w:r>
      <w:r w:rsidRPr="00794AA6">
        <w:rPr>
          <w:rFonts w:cs="Times New Roman"/>
        </w:rPr>
        <w:t>Exploration and comparison of molecular mechanisms across diseases using MINERVA Net.</w:t>
      </w:r>
      <w:r w:rsidR="00794AA6" w:rsidRPr="00794AA6">
        <w:rPr>
          <w:rFonts w:cs="Times New Roman"/>
        </w:rPr>
        <w:t>"</w:t>
      </w:r>
      <w:r w:rsidRPr="00794AA6">
        <w:rPr>
          <w:rFonts w:cs="Times New Roman"/>
        </w:rPr>
        <w:t xml:space="preserve"> Protein Science, 32(2), e4565. https://doi.org/10.1002/pro.4565</w:t>
      </w:r>
    </w:p>
    <w:p w14:paraId="40994A96" w14:textId="6E799B09" w:rsidR="00E11C52" w:rsidRPr="00794AA6" w:rsidRDefault="00E11C52" w:rsidP="00794AA6">
      <w:pPr>
        <w:pStyle w:val="Bibliography"/>
        <w:spacing w:line="240" w:lineRule="auto"/>
        <w:ind w:left="0" w:firstLine="0"/>
        <w:jc w:val="both"/>
        <w:rPr>
          <w:rFonts w:cs="Times New Roman"/>
        </w:rPr>
      </w:pPr>
      <w:r w:rsidRPr="00794AA6">
        <w:rPr>
          <w:rFonts w:cs="Times New Roman"/>
        </w:rPr>
        <w:t xml:space="preserve">Hoksza, D., Gawron, P., Ostaszewski, M., Smula, E., &amp; Schneider, R. 2019. </w:t>
      </w:r>
      <w:r w:rsidR="00794AA6">
        <w:rPr>
          <w:rFonts w:cs="Times New Roman"/>
        </w:rPr>
        <w:t>"</w:t>
      </w:r>
      <w:r w:rsidRPr="00794AA6">
        <w:rPr>
          <w:rFonts w:cs="Times New Roman"/>
        </w:rPr>
        <w:t>MINERVA API and plugins: Opening molecular network analysis and visualization to the community.</w:t>
      </w:r>
      <w:r w:rsidR="00794AA6">
        <w:rPr>
          <w:rFonts w:cs="Times New Roman"/>
        </w:rPr>
        <w:t>"</w:t>
      </w:r>
      <w:r w:rsidRPr="00794AA6">
        <w:rPr>
          <w:rFonts w:cs="Times New Roman"/>
        </w:rPr>
        <w:t xml:space="preserve"> Bioinformatics, 35(21), 4496–4498. https://doi.org/10.1093/bioinformatics/btz286</w:t>
      </w:r>
    </w:p>
    <w:p w14:paraId="53CF3B6D" w14:textId="5A2AE1F4" w:rsidR="00E11C52" w:rsidRPr="00794AA6" w:rsidRDefault="00E11C52" w:rsidP="00794AA6">
      <w:pPr>
        <w:pStyle w:val="Bibliography"/>
        <w:spacing w:line="240" w:lineRule="auto"/>
        <w:ind w:left="0" w:firstLine="0"/>
        <w:jc w:val="both"/>
        <w:rPr>
          <w:rFonts w:cs="Times New Roman"/>
        </w:rPr>
      </w:pPr>
      <w:r w:rsidRPr="00794AA6">
        <w:rPr>
          <w:rFonts w:cs="Times New Roman"/>
        </w:rPr>
        <w:t xml:space="preserve">Posit team. 2024. </w:t>
      </w:r>
      <w:r w:rsidR="00794AA6">
        <w:rPr>
          <w:rFonts w:cs="Times New Roman"/>
        </w:rPr>
        <w:t>"</w:t>
      </w:r>
      <w:r w:rsidRPr="00794AA6">
        <w:rPr>
          <w:rFonts w:cs="Times New Roman"/>
        </w:rPr>
        <w:t>RStudio: Integrated Development Environment for R</w:t>
      </w:r>
      <w:r w:rsidR="00794AA6">
        <w:rPr>
          <w:rFonts w:cs="Times New Roman"/>
        </w:rPr>
        <w:t>."</w:t>
      </w:r>
      <w:r w:rsidRPr="00794AA6">
        <w:rPr>
          <w:rFonts w:cs="Times New Roman"/>
        </w:rPr>
        <w:t xml:space="preserve"> [R]. Posit Software. https://posit.co/download/rstudio-desktop/</w:t>
      </w:r>
    </w:p>
    <w:p w14:paraId="5027AF38" w14:textId="0FA2D4B6" w:rsidR="00E11C52" w:rsidRPr="00794AA6" w:rsidRDefault="00E11C52" w:rsidP="00794AA6">
      <w:pPr>
        <w:pStyle w:val="Bibliography"/>
        <w:spacing w:line="240" w:lineRule="auto"/>
        <w:ind w:left="0" w:firstLine="0"/>
        <w:jc w:val="both"/>
        <w:rPr>
          <w:rFonts w:cs="Times New Roman"/>
        </w:rPr>
      </w:pPr>
      <w:r w:rsidRPr="00794AA6">
        <w:rPr>
          <w:rFonts w:cs="Times New Roman"/>
        </w:rPr>
        <w:t xml:space="preserve">R Core Team. 2024. </w:t>
      </w:r>
      <w:r w:rsidR="00794AA6">
        <w:rPr>
          <w:rFonts w:cs="Times New Roman"/>
        </w:rPr>
        <w:t>"</w:t>
      </w:r>
      <w:r w:rsidRPr="00794AA6">
        <w:rPr>
          <w:rFonts w:cs="Times New Roman"/>
        </w:rPr>
        <w:t>R: A Language and Environment for Statistical Computing.</w:t>
      </w:r>
      <w:r w:rsidR="00794AA6">
        <w:rPr>
          <w:rFonts w:cs="Times New Roman"/>
        </w:rPr>
        <w:t>"</w:t>
      </w:r>
      <w:r w:rsidRPr="00794AA6">
        <w:rPr>
          <w:rFonts w:cs="Times New Roman"/>
        </w:rPr>
        <w:t xml:space="preserve"> [R]. https://www.R-project.org/</w:t>
      </w:r>
    </w:p>
    <w:p w14:paraId="1D79E365" w14:textId="3C263DC7" w:rsidR="00E11C52" w:rsidRPr="00794AA6" w:rsidRDefault="00E11C52" w:rsidP="00794AA6">
      <w:pPr>
        <w:pStyle w:val="Bibliography"/>
        <w:spacing w:line="240" w:lineRule="auto"/>
        <w:ind w:left="0" w:firstLine="0"/>
        <w:jc w:val="both"/>
        <w:rPr>
          <w:rFonts w:cs="Times New Roman"/>
        </w:rPr>
      </w:pPr>
      <w:r w:rsidRPr="00794AA6">
        <w:rPr>
          <w:rFonts w:cs="Times New Roman"/>
        </w:rPr>
        <w:t xml:space="preserve">Van Ertvelde, J., Verhoeven, A., Maerten, A., Cooreman, A., Santos Rodrigues, B. D., Sanz-Serrano, J., Mihajlovic, M., Tripodi, I., Teunis, M., Jover, R., Luechtefeld, T., Vanhaecke, T., Jiang, J., &amp; Vinken, M. 2023. </w:t>
      </w:r>
      <w:r w:rsidR="00794AA6">
        <w:rPr>
          <w:rFonts w:cs="Times New Roman"/>
        </w:rPr>
        <w:t>"</w:t>
      </w:r>
      <w:r w:rsidRPr="00794AA6">
        <w:rPr>
          <w:rFonts w:cs="Times New Roman"/>
        </w:rPr>
        <w:t>Optimization of an adverse outcome pathway network on chemical-induced cholestasis using an artificial intelligence-assisted data collection and confidence level quantification approach.</w:t>
      </w:r>
      <w:r w:rsidR="00794AA6">
        <w:rPr>
          <w:rFonts w:cs="Times New Roman"/>
        </w:rPr>
        <w:t>"</w:t>
      </w:r>
      <w:r w:rsidRPr="00794AA6">
        <w:rPr>
          <w:rFonts w:cs="Times New Roman"/>
        </w:rPr>
        <w:t xml:space="preserve"> Journal of Biomedical Informatics, 145, 104465. https://doi.org/10.1016/j.jbi.2023.104465</w:t>
      </w:r>
    </w:p>
    <w:p w14:paraId="68154A51" w14:textId="4483422E" w:rsidR="00E11C52" w:rsidRPr="00794AA6" w:rsidRDefault="00E11C52" w:rsidP="00794AA6">
      <w:pPr>
        <w:pStyle w:val="Bibliography"/>
        <w:spacing w:line="240" w:lineRule="auto"/>
        <w:ind w:left="0" w:firstLine="0"/>
        <w:jc w:val="both"/>
        <w:rPr>
          <w:rFonts w:cs="Times New Roman"/>
        </w:rPr>
      </w:pPr>
      <w:r w:rsidRPr="00794AA6">
        <w:rPr>
          <w:rFonts w:cs="Times New Roman"/>
        </w:rPr>
        <w:t xml:space="preserve">Verhoeven, A., Van Ertvelde, J., Boeckmans, J., Gatzios, A., Jover, R., Lindeman, B., Lopez-Soop, G., Rodrigues, R. M., Rapisarda, A., Sanz-Serrano, J., Stinckens, M., Sepehri, S., Teunis, M., Vinken, M., Jiang, J., &amp; Vanhaecke, T. 2024. </w:t>
      </w:r>
      <w:r w:rsidR="00794AA6">
        <w:rPr>
          <w:rFonts w:cs="Times New Roman"/>
        </w:rPr>
        <w:t>"</w:t>
      </w:r>
      <w:r w:rsidRPr="00794AA6">
        <w:rPr>
          <w:rFonts w:cs="Times New Roman"/>
        </w:rPr>
        <w:t>A quantitative weight-of-evidence method for confidence assessment of adverse outcome pathway networks: A case study on chemical-induced liver steatosis.</w:t>
      </w:r>
      <w:r w:rsidR="00794AA6">
        <w:rPr>
          <w:rFonts w:cs="Times New Roman"/>
        </w:rPr>
        <w:t>"</w:t>
      </w:r>
      <w:r w:rsidRPr="00794AA6">
        <w:rPr>
          <w:rFonts w:cs="Times New Roman"/>
        </w:rPr>
        <w:t xml:space="preserve"> Toxicology, 505, 153814. https://doi.org/10.1016/j.tox.2024.153814</w:t>
      </w:r>
    </w:p>
    <w:p w14:paraId="13D10136" w14:textId="024E4AAB" w:rsidR="00E11C52" w:rsidRPr="00794AA6" w:rsidRDefault="00E11C52" w:rsidP="00794AA6">
      <w:pPr>
        <w:pStyle w:val="Bibliography"/>
        <w:spacing w:line="240" w:lineRule="auto"/>
        <w:ind w:left="0" w:firstLine="0"/>
        <w:jc w:val="both"/>
        <w:rPr>
          <w:rFonts w:cs="Times New Roman"/>
        </w:rPr>
      </w:pPr>
      <w:r w:rsidRPr="00794AA6">
        <w:rPr>
          <w:rFonts w:cs="Times New Roman"/>
        </w:rPr>
        <w:t xml:space="preserve">Yu, G., &amp; He, Q.-Y. 2016. </w:t>
      </w:r>
      <w:r w:rsidR="00794AA6">
        <w:rPr>
          <w:rFonts w:cs="Times New Roman"/>
        </w:rPr>
        <w:t>"</w:t>
      </w:r>
      <w:r w:rsidRPr="00794AA6">
        <w:rPr>
          <w:rFonts w:cs="Times New Roman"/>
        </w:rPr>
        <w:t>ReactomePA: An R/Bioconductor package for reactome pathway analysis and visualization</w:t>
      </w:r>
      <w:r w:rsidR="00794AA6">
        <w:rPr>
          <w:rFonts w:cs="Times New Roman"/>
        </w:rPr>
        <w:t>"</w:t>
      </w:r>
      <w:r w:rsidRPr="00794AA6">
        <w:rPr>
          <w:rFonts w:cs="Times New Roman"/>
        </w:rPr>
        <w:t>. Molecular BioSystems, 12(2), 477–479. https://doi.org/10.1039/C5MB00663E</w:t>
      </w:r>
    </w:p>
    <w:p w14:paraId="3F71B420" w14:textId="72C4A3C7" w:rsidR="008A30D2" w:rsidRPr="000F049D" w:rsidRDefault="00E11C52" w:rsidP="00794AA6">
      <w:pPr>
        <w:jc w:val="both"/>
        <w:rPr>
          <w:rFonts w:cs="Times New Roman"/>
          <w:szCs w:val="24"/>
        </w:rPr>
      </w:pPr>
      <w:r w:rsidRPr="00794AA6">
        <w:rPr>
          <w:rFonts w:cs="Times New Roman"/>
          <w:szCs w:val="24"/>
        </w:rPr>
        <w:fldChar w:fldCharType="end"/>
      </w:r>
    </w:p>
    <w:sectPr w:rsidR="008A30D2" w:rsidRPr="000F049D" w:rsidSect="00054AB5">
      <w:footerReference w:type="even" r:id="rId18"/>
      <w:footerReference w:type="default" r:id="rId19"/>
      <w:headerReference w:type="first" r:id="rId20"/>
      <w:pgSz w:w="12240" w:h="15840"/>
      <w:pgMar w:top="1138" w:right="1181" w:bottom="1138" w:left="1282" w:header="283" w:footer="51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EA4E4E" w14:textId="77777777" w:rsidR="00F83368" w:rsidRDefault="00F83368" w:rsidP="00117666">
      <w:pPr>
        <w:spacing w:after="0"/>
      </w:pPr>
      <w:r>
        <w:separator/>
      </w:r>
    </w:p>
  </w:endnote>
  <w:endnote w:type="continuationSeparator" w:id="0">
    <w:p w14:paraId="4C825EF3" w14:textId="77777777" w:rsidR="00F83368" w:rsidRDefault="00F83368" w:rsidP="001176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0FCB79" w14:textId="1ABA81F0" w:rsidR="00686C9D" w:rsidRPr="00577C4C" w:rsidRDefault="00C52A7B">
    <w:pPr>
      <w:pStyle w:val="Footer"/>
      <w:rPr>
        <w:color w:val="C00000"/>
        <w:szCs w:val="24"/>
      </w:rPr>
    </w:pPr>
    <w:r>
      <w:rPr>
        <w:noProof/>
        <w:lang w:val="en-GB" w:eastAsia="en-GB"/>
      </w:rPr>
      <mc:AlternateContent>
        <mc:Choice Requires="wps">
          <w:drawing>
            <wp:anchor distT="0" distB="0" distL="114300" distR="114300" simplePos="0" relativeHeight="251665408" behindDoc="0" locked="0" layoutInCell="1" allowOverlap="1" wp14:anchorId="7C0C9A1E" wp14:editId="0017936E">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2B86276A" w14:textId="77777777" w:rsidR="00686C9D" w:rsidRPr="00577C4C" w:rsidRDefault="00C52A7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88513A" w:rsidRPr="0088513A">
                            <w:rPr>
                              <w:noProof/>
                              <w:color w:val="000000" w:themeColor="text1"/>
                              <w:sz w:val="22"/>
                              <w:szCs w:val="40"/>
                            </w:rPr>
                            <w:t>4</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C0C9A1E" id="_x0000_t202" coordsize="21600,21600" o:spt="202" path="m,l,21600r21600,l21600,xe">
              <v:stroke joinstyle="miter"/>
              <v:path gradientshapeok="t" o:connecttype="rect"/>
            </v:shapetype>
            <v:shape id="Text Box 1" o:spid="_x0000_s1026" type="#_x0000_t202" style="position:absolute;margin-left:67.6pt;margin-top:0;width:118.8pt;height:31.15pt;z-index:251665408;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" filled="f" stroked="f" strokeweight=".5pt">
              <v:textbox style="mso-fit-shape-to-text:t">
                <w:txbxContent>
                  <w:p w14:paraId="2B86276A" w14:textId="77777777" w:rsidR="00686C9D" w:rsidRPr="00577C4C" w:rsidRDefault="00C52A7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88513A" w:rsidRPr="0088513A">
                      <w:rPr>
                        <w:noProof/>
                        <w:color w:val="000000" w:themeColor="text1"/>
                        <w:sz w:val="22"/>
                        <w:szCs w:val="40"/>
                      </w:rPr>
                      <w:t>4</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8A60F" w14:textId="77777777" w:rsidR="00686C9D" w:rsidRPr="00577C4C" w:rsidRDefault="00C52A7B">
    <w:pPr>
      <w:pStyle w:val="Footer"/>
      <w:rPr>
        <w:b/>
        <w:sz w:val="20"/>
        <w:szCs w:val="24"/>
      </w:rPr>
    </w:pPr>
    <w:r>
      <w:rPr>
        <w:noProof/>
        <w:lang w:val="en-GB" w:eastAsia="en-GB"/>
      </w:rPr>
      <mc:AlternateContent>
        <mc:Choice Requires="wps">
          <w:drawing>
            <wp:anchor distT="0" distB="0" distL="114300" distR="114300" simplePos="0" relativeHeight="251646976" behindDoc="0" locked="0" layoutInCell="1" allowOverlap="1" wp14:anchorId="2127D7DA" wp14:editId="10908CC8">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4C0BEFB" w14:textId="77777777" w:rsidR="00686C9D" w:rsidRPr="00577C4C" w:rsidRDefault="00C52A7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88513A" w:rsidRPr="0088513A">
                            <w:rPr>
                              <w:noProof/>
                              <w:color w:val="000000" w:themeColor="text1"/>
                              <w:sz w:val="22"/>
                              <w:szCs w:val="40"/>
                            </w:rPr>
                            <w:t>3</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127D7DA" id="_x0000_t202" coordsize="21600,21600" o:spt="202" path="m,l,21600r21600,l21600,xe">
              <v:stroke joinstyle="miter"/>
              <v:path gradientshapeok="t" o:connecttype="rect"/>
            </v:shapetype>
            <v:shape id="Text Box 56" o:spid="_x0000_s1028"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" filled="f" stroked="f" strokeweight=".5pt">
              <v:textbox style="mso-fit-shape-to-text:t">
                <w:txbxContent>
                  <w:p w14:paraId="04C0BEFB" w14:textId="77777777" w:rsidR="00686C9D" w:rsidRPr="00577C4C" w:rsidRDefault="00C52A7B">
                    <w:pPr>
                      <w:pStyle w:val="Foote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88513A" w:rsidRPr="0088513A">
                      <w:rPr>
                        <w:noProof/>
                        <w:color w:val="000000" w:themeColor="text1"/>
                        <w:sz w:val="22"/>
                        <w:szCs w:val="40"/>
                      </w:rPr>
                      <w:t>3</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87856F" w14:textId="77777777" w:rsidR="00F83368" w:rsidRDefault="00F83368" w:rsidP="00117666">
      <w:pPr>
        <w:spacing w:after="0"/>
      </w:pPr>
      <w:r>
        <w:separator/>
      </w:r>
    </w:p>
  </w:footnote>
  <w:footnote w:type="continuationSeparator" w:id="0">
    <w:p w14:paraId="58616C8B" w14:textId="77777777" w:rsidR="00F83368" w:rsidRDefault="00F83368" w:rsidP="001176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4DC69" w14:textId="77777777" w:rsidR="00686C9D" w:rsidRDefault="005A1D84" w:rsidP="00A53000">
    <w:pPr>
      <w:pStyle w:val="Header"/>
    </w:pPr>
    <w:r w:rsidRPr="005A1D84">
      <w:rPr>
        <w:noProof/>
        <w:color w:val="A6A6A6" w:themeColor="background1" w:themeShade="A6"/>
        <w:lang w:val="en-GB" w:eastAsia="en-GB"/>
      </w:rPr>
      <w:drawing>
        <wp:inline distT="0" distB="0" distL="0" distR="0" wp14:anchorId="14758C2E" wp14:editId="7C8F8B09">
          <wp:extent cx="1382534" cy="497091"/>
          <wp:effectExtent l="0" t="0" r="0" b="0"/>
          <wp:docPr id="6" name="Picture 6"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rsidR="00C52A7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B7666"/>
    <w:multiLevelType w:val="multilevel"/>
    <w:tmpl w:val="44328928"/>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8322624"/>
    <w:multiLevelType w:val="multilevel"/>
    <w:tmpl w:val="D89452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8A03CD"/>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EC0601A"/>
    <w:multiLevelType w:val="multilevel"/>
    <w:tmpl w:val="C6A8CCEA"/>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5" w15:restartNumberingAfterBreak="0">
    <w:nsid w:val="225305B5"/>
    <w:multiLevelType w:val="hybridMultilevel"/>
    <w:tmpl w:val="4F8C24FA"/>
    <w:lvl w:ilvl="0" w:tplc="A9DCD718">
      <w:start w:val="1"/>
      <w:numFmt w:val="bullet"/>
      <w:pStyle w:val="ListParagraph"/>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302A7CAC"/>
    <w:multiLevelType w:val="multilevel"/>
    <w:tmpl w:val="C6A8CCEA"/>
    <w:numStyleLink w:val="Headings"/>
  </w:abstractNum>
  <w:abstractNum w:abstractNumId="7" w15:restartNumberingAfterBreak="0">
    <w:nsid w:val="36D30736"/>
    <w:multiLevelType w:val="hybridMultilevel"/>
    <w:tmpl w:val="BC1E7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17787E"/>
    <w:multiLevelType w:val="multilevel"/>
    <w:tmpl w:val="ADB20CA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AE92CDE"/>
    <w:multiLevelType w:val="hybridMultilevel"/>
    <w:tmpl w:val="294E0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C1539C0"/>
    <w:multiLevelType w:val="hybridMultilevel"/>
    <w:tmpl w:val="675E0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08E502C"/>
    <w:multiLevelType w:val="hybridMultilevel"/>
    <w:tmpl w:val="C2165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4216449"/>
    <w:multiLevelType w:val="hybridMultilevel"/>
    <w:tmpl w:val="60E244E0"/>
    <w:lvl w:ilvl="0" w:tplc="BB925A6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D8113DE"/>
    <w:multiLevelType w:val="multilevel"/>
    <w:tmpl w:val="ADB20CA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290D83"/>
    <w:multiLevelType w:val="hybridMultilevel"/>
    <w:tmpl w:val="D1E4BA92"/>
    <w:lvl w:ilvl="0" w:tplc="E9807BE6">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DBC6F29"/>
    <w:multiLevelType w:val="multilevel"/>
    <w:tmpl w:val="C6A8CCEA"/>
    <w:numStyleLink w:val="Headings"/>
  </w:abstractNum>
  <w:abstractNum w:abstractNumId="18" w15:restartNumberingAfterBreak="0">
    <w:nsid w:val="7F983756"/>
    <w:multiLevelType w:val="multilevel"/>
    <w:tmpl w:val="F300CEF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820148494">
    <w:abstractNumId w:val="0"/>
  </w:num>
  <w:num w:numId="2" w16cid:durableId="1175342395">
    <w:abstractNumId w:val="14"/>
  </w:num>
  <w:num w:numId="3" w16cid:durableId="1144352800">
    <w:abstractNumId w:val="2"/>
  </w:num>
  <w:num w:numId="4" w16cid:durableId="769737119">
    <w:abstractNumId w:val="16"/>
  </w:num>
  <w:num w:numId="5" w16cid:durableId="170166339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5534203">
    <w:abstractNumId w:val="11"/>
  </w:num>
  <w:num w:numId="7" w16cid:durableId="773479634">
    <w:abstractNumId w:val="9"/>
  </w:num>
  <w:num w:numId="8" w16cid:durableId="2072000685">
    <w:abstractNumId w:val="7"/>
  </w:num>
  <w:num w:numId="9" w16cid:durableId="1213807494">
    <w:abstractNumId w:val="10"/>
  </w:num>
  <w:num w:numId="10" w16cid:durableId="308825289">
    <w:abstractNumId w:val="8"/>
  </w:num>
  <w:num w:numId="11" w16cid:durableId="372848954">
    <w:abstractNumId w:val="3"/>
  </w:num>
  <w:num w:numId="12" w16cid:durableId="213006365">
    <w:abstractNumId w:val="18"/>
  </w:num>
  <w:num w:numId="13" w16cid:durableId="1411196366">
    <w:abstractNumId w:val="13"/>
  </w:num>
  <w:num w:numId="14" w16cid:durableId="944966812">
    <w:abstractNumId w:val="5"/>
  </w:num>
  <w:num w:numId="15" w16cid:durableId="1662200756">
    <w:abstractNumId w:val="12"/>
  </w:num>
  <w:num w:numId="16" w16cid:durableId="2141485750">
    <w:abstractNumId w:val="15"/>
  </w:num>
  <w:num w:numId="17" w16cid:durableId="2002923295">
    <w:abstractNumId w:val="4"/>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 w:numId="18" w16cid:durableId="13005275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14516991">
    <w:abstractNumId w:val="6"/>
  </w:num>
  <w:num w:numId="20" w16cid:durableId="58940097">
    <w:abstractNumId w:val="17"/>
  </w:num>
  <w:num w:numId="21" w16cid:durableId="490292411">
    <w:abstractNumId w:val="4"/>
  </w:num>
  <w:num w:numId="22" w16cid:durableId="1120419941">
    <w:abstractNumId w:val="4"/>
    <w:lvlOverride w:ilvl="0">
      <w:startOverride w:val="1"/>
      <w:lvl w:ilvl="0">
        <w:start w:val="1"/>
        <w:numFmt w:val="decimal"/>
        <w:pStyle w:val="Heading1"/>
        <w:lvlText w:val="%1"/>
        <w:lvlJc w:val="left"/>
        <w:pPr>
          <w:tabs>
            <w:tab w:val="num" w:pos="567"/>
          </w:tabs>
          <w:ind w:left="567" w:hanging="567"/>
        </w:pPr>
      </w:lvl>
    </w:lvlOverride>
    <w:lvlOverride w:ilvl="1">
      <w:startOverride w:val="1"/>
      <w:lvl w:ilvl="1">
        <w:start w:val="1"/>
        <w:numFmt w:val="decimal"/>
        <w:pStyle w:val="Heading2"/>
        <w:lvlText w:val="%1.%2"/>
        <w:lvlJc w:val="left"/>
        <w:pPr>
          <w:tabs>
            <w:tab w:val="num" w:pos="567"/>
          </w:tabs>
          <w:ind w:left="567" w:hanging="567"/>
        </w:pPr>
      </w:lvl>
    </w:lvlOverride>
    <w:lvlOverride w:ilvl="2">
      <w:startOverride w:val="1"/>
      <w:lvl w:ilvl="2">
        <w:start w:val="1"/>
        <w:numFmt w:val="decimal"/>
        <w:pStyle w:val="Heading3"/>
        <w:lvlText w:val=""/>
        <w:lvlJc w:val="left"/>
      </w:lvl>
    </w:lvlOverride>
    <w:lvlOverride w:ilvl="3">
      <w:startOverride w:val="1"/>
      <w:lvl w:ilvl="3">
        <w:start w:val="1"/>
        <w:numFmt w:val="decimal"/>
        <w:pStyle w:val="Heading4"/>
        <w:lvlText w:val=""/>
        <w:lvlJc w:val="left"/>
      </w:lvl>
    </w:lvlOverride>
    <w:lvlOverride w:ilvl="4">
      <w:startOverride w:val="1"/>
      <w:lvl w:ilvl="4">
        <w:start w:val="1"/>
        <w:numFmt w:val="decimal"/>
        <w:pStyle w:val="Heading5"/>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23" w16cid:durableId="240875842">
    <w:abstractNumId w:val="1"/>
  </w:num>
  <w:num w:numId="24" w16cid:durableId="866798890">
    <w:abstractNumId w:val="4"/>
    <w:lvlOverride w:ilvl="0">
      <w:lvl w:ilvl="0">
        <w:start w:val="1"/>
        <w:numFmt w:val="decimal"/>
        <w:pStyle w:val="Heading1"/>
        <w:lvlText w:val="%1"/>
        <w:lvlJc w:val="left"/>
        <w:pPr>
          <w:tabs>
            <w:tab w:val="num" w:pos="567"/>
          </w:tabs>
          <w:ind w:left="567" w:hanging="567"/>
        </w:pPr>
        <w:rPr>
          <w:rFonts w:hint="default"/>
        </w:rPr>
      </w:lvl>
    </w:lvlOverride>
    <w:lvlOverride w:ilvl="1">
      <w:lvl w:ilvl="1">
        <w:start w:val="1"/>
        <w:numFmt w:val="decimal"/>
        <w:pStyle w:val="Heading2"/>
        <w:lvlText w:val="%1.%2"/>
        <w:lvlJc w:val="left"/>
        <w:pPr>
          <w:tabs>
            <w:tab w:val="num" w:pos="567"/>
          </w:tabs>
          <w:ind w:left="567" w:hanging="567"/>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0420"/>
    <w:rsid w:val="000001BE"/>
    <w:rsid w:val="00015D7B"/>
    <w:rsid w:val="0002273A"/>
    <w:rsid w:val="00034304"/>
    <w:rsid w:val="00035434"/>
    <w:rsid w:val="00045678"/>
    <w:rsid w:val="000458E4"/>
    <w:rsid w:val="00054AB5"/>
    <w:rsid w:val="00063D84"/>
    <w:rsid w:val="000654FC"/>
    <w:rsid w:val="0006636D"/>
    <w:rsid w:val="00077D53"/>
    <w:rsid w:val="00081394"/>
    <w:rsid w:val="00090630"/>
    <w:rsid w:val="000A558B"/>
    <w:rsid w:val="000B34BD"/>
    <w:rsid w:val="000C7E2A"/>
    <w:rsid w:val="000F049D"/>
    <w:rsid w:val="000F4CFB"/>
    <w:rsid w:val="00115A93"/>
    <w:rsid w:val="00117666"/>
    <w:rsid w:val="001223A7"/>
    <w:rsid w:val="00134256"/>
    <w:rsid w:val="0014304E"/>
    <w:rsid w:val="00147395"/>
    <w:rsid w:val="00151857"/>
    <w:rsid w:val="00152161"/>
    <w:rsid w:val="001552C9"/>
    <w:rsid w:val="00156DF1"/>
    <w:rsid w:val="00177D84"/>
    <w:rsid w:val="001964EF"/>
    <w:rsid w:val="001A73F5"/>
    <w:rsid w:val="001B1A2C"/>
    <w:rsid w:val="001D5C23"/>
    <w:rsid w:val="001E2E29"/>
    <w:rsid w:val="001E4F08"/>
    <w:rsid w:val="001F4C07"/>
    <w:rsid w:val="00203CF0"/>
    <w:rsid w:val="00206322"/>
    <w:rsid w:val="00206607"/>
    <w:rsid w:val="0021578C"/>
    <w:rsid w:val="00217BA1"/>
    <w:rsid w:val="00220AEA"/>
    <w:rsid w:val="00226954"/>
    <w:rsid w:val="002368CB"/>
    <w:rsid w:val="00253240"/>
    <w:rsid w:val="002629A3"/>
    <w:rsid w:val="00265660"/>
    <w:rsid w:val="00265D6D"/>
    <w:rsid w:val="002677A0"/>
    <w:rsid w:val="00267D18"/>
    <w:rsid w:val="002868E2"/>
    <w:rsid w:val="002869C3"/>
    <w:rsid w:val="002936E4"/>
    <w:rsid w:val="00296B88"/>
    <w:rsid w:val="002A260D"/>
    <w:rsid w:val="002C74CA"/>
    <w:rsid w:val="002E0452"/>
    <w:rsid w:val="002E10E2"/>
    <w:rsid w:val="002F744D"/>
    <w:rsid w:val="00303DE6"/>
    <w:rsid w:val="00310124"/>
    <w:rsid w:val="00321D8D"/>
    <w:rsid w:val="00322306"/>
    <w:rsid w:val="003544FB"/>
    <w:rsid w:val="00365D63"/>
    <w:rsid w:val="0036793B"/>
    <w:rsid w:val="00372682"/>
    <w:rsid w:val="00376CC5"/>
    <w:rsid w:val="0039693B"/>
    <w:rsid w:val="003B3C40"/>
    <w:rsid w:val="003C74F5"/>
    <w:rsid w:val="003D2F2D"/>
    <w:rsid w:val="00401590"/>
    <w:rsid w:val="00446E4C"/>
    <w:rsid w:val="00463E3D"/>
    <w:rsid w:val="004645AE"/>
    <w:rsid w:val="004D3E33"/>
    <w:rsid w:val="004E7B99"/>
    <w:rsid w:val="00510770"/>
    <w:rsid w:val="0051407A"/>
    <w:rsid w:val="0052252B"/>
    <w:rsid w:val="005250F2"/>
    <w:rsid w:val="00535E52"/>
    <w:rsid w:val="0056300E"/>
    <w:rsid w:val="005965F8"/>
    <w:rsid w:val="005A1D84"/>
    <w:rsid w:val="005A70EA"/>
    <w:rsid w:val="005B1D61"/>
    <w:rsid w:val="005C3963"/>
    <w:rsid w:val="005D1840"/>
    <w:rsid w:val="005D35E4"/>
    <w:rsid w:val="005D7910"/>
    <w:rsid w:val="00614C68"/>
    <w:rsid w:val="0062154F"/>
    <w:rsid w:val="00622006"/>
    <w:rsid w:val="00626026"/>
    <w:rsid w:val="00631A8C"/>
    <w:rsid w:val="006508D3"/>
    <w:rsid w:val="00651CA2"/>
    <w:rsid w:val="00653D60"/>
    <w:rsid w:val="00660D05"/>
    <w:rsid w:val="00671D9A"/>
    <w:rsid w:val="00673952"/>
    <w:rsid w:val="00686C9D"/>
    <w:rsid w:val="006B2D5B"/>
    <w:rsid w:val="006B7D14"/>
    <w:rsid w:val="006C186D"/>
    <w:rsid w:val="006C7612"/>
    <w:rsid w:val="006D5B93"/>
    <w:rsid w:val="006E18DE"/>
    <w:rsid w:val="006E54C5"/>
    <w:rsid w:val="00725A7D"/>
    <w:rsid w:val="00727093"/>
    <w:rsid w:val="0073085C"/>
    <w:rsid w:val="00746505"/>
    <w:rsid w:val="00752FD1"/>
    <w:rsid w:val="00790BB3"/>
    <w:rsid w:val="00792043"/>
    <w:rsid w:val="00794AA6"/>
    <w:rsid w:val="00797EDD"/>
    <w:rsid w:val="007B0322"/>
    <w:rsid w:val="007C0E3F"/>
    <w:rsid w:val="007C206C"/>
    <w:rsid w:val="007C5729"/>
    <w:rsid w:val="007D2B8E"/>
    <w:rsid w:val="008111E4"/>
    <w:rsid w:val="008115A9"/>
    <w:rsid w:val="0081301C"/>
    <w:rsid w:val="008133C9"/>
    <w:rsid w:val="00817DD6"/>
    <w:rsid w:val="00837757"/>
    <w:rsid w:val="008629A9"/>
    <w:rsid w:val="0088513A"/>
    <w:rsid w:val="00893C19"/>
    <w:rsid w:val="00895308"/>
    <w:rsid w:val="008A0240"/>
    <w:rsid w:val="008A30D2"/>
    <w:rsid w:val="008A5868"/>
    <w:rsid w:val="008D6C8D"/>
    <w:rsid w:val="008E2B54"/>
    <w:rsid w:val="008E4404"/>
    <w:rsid w:val="008E58C7"/>
    <w:rsid w:val="008F5021"/>
    <w:rsid w:val="00943573"/>
    <w:rsid w:val="0095594E"/>
    <w:rsid w:val="009616A2"/>
    <w:rsid w:val="00971B61"/>
    <w:rsid w:val="00980C31"/>
    <w:rsid w:val="00990D26"/>
    <w:rsid w:val="009955FF"/>
    <w:rsid w:val="009A26C6"/>
    <w:rsid w:val="009D259D"/>
    <w:rsid w:val="00A00487"/>
    <w:rsid w:val="00A01955"/>
    <w:rsid w:val="00A06D10"/>
    <w:rsid w:val="00A1447E"/>
    <w:rsid w:val="00A21F9F"/>
    <w:rsid w:val="00A2556B"/>
    <w:rsid w:val="00A353B4"/>
    <w:rsid w:val="00A50D9D"/>
    <w:rsid w:val="00A53000"/>
    <w:rsid w:val="00A545C6"/>
    <w:rsid w:val="00A75F87"/>
    <w:rsid w:val="00A95D8B"/>
    <w:rsid w:val="00AA3DEB"/>
    <w:rsid w:val="00AC0270"/>
    <w:rsid w:val="00AC3EA3"/>
    <w:rsid w:val="00AC792D"/>
    <w:rsid w:val="00B23C93"/>
    <w:rsid w:val="00B31811"/>
    <w:rsid w:val="00B55872"/>
    <w:rsid w:val="00B657B8"/>
    <w:rsid w:val="00B73D05"/>
    <w:rsid w:val="00B74C77"/>
    <w:rsid w:val="00B84920"/>
    <w:rsid w:val="00B84D43"/>
    <w:rsid w:val="00B8556A"/>
    <w:rsid w:val="00BA0BBE"/>
    <w:rsid w:val="00BA6F52"/>
    <w:rsid w:val="00BB41CE"/>
    <w:rsid w:val="00BB6949"/>
    <w:rsid w:val="00BC030E"/>
    <w:rsid w:val="00BC544A"/>
    <w:rsid w:val="00C012A3"/>
    <w:rsid w:val="00C16F19"/>
    <w:rsid w:val="00C264DB"/>
    <w:rsid w:val="00C302F9"/>
    <w:rsid w:val="00C30EB1"/>
    <w:rsid w:val="00C52A7B"/>
    <w:rsid w:val="00C62F27"/>
    <w:rsid w:val="00C6324C"/>
    <w:rsid w:val="00C632D5"/>
    <w:rsid w:val="00C679AA"/>
    <w:rsid w:val="00C724CF"/>
    <w:rsid w:val="00C75972"/>
    <w:rsid w:val="00C82792"/>
    <w:rsid w:val="00C948FD"/>
    <w:rsid w:val="00CB2220"/>
    <w:rsid w:val="00CB43D5"/>
    <w:rsid w:val="00CC76F9"/>
    <w:rsid w:val="00CC7A23"/>
    <w:rsid w:val="00CD066B"/>
    <w:rsid w:val="00CD3ECE"/>
    <w:rsid w:val="00CD46E2"/>
    <w:rsid w:val="00CE094B"/>
    <w:rsid w:val="00D00D0B"/>
    <w:rsid w:val="00D04B69"/>
    <w:rsid w:val="00D17FBC"/>
    <w:rsid w:val="00D40420"/>
    <w:rsid w:val="00D537FA"/>
    <w:rsid w:val="00D713B5"/>
    <w:rsid w:val="00D75E3D"/>
    <w:rsid w:val="00D80D99"/>
    <w:rsid w:val="00D9503C"/>
    <w:rsid w:val="00DD73EF"/>
    <w:rsid w:val="00DE23E8"/>
    <w:rsid w:val="00DF187F"/>
    <w:rsid w:val="00DF316A"/>
    <w:rsid w:val="00E0128B"/>
    <w:rsid w:val="00E11C52"/>
    <w:rsid w:val="00E11C78"/>
    <w:rsid w:val="00E52BF0"/>
    <w:rsid w:val="00E64E17"/>
    <w:rsid w:val="00E7397F"/>
    <w:rsid w:val="00E852EA"/>
    <w:rsid w:val="00E962AC"/>
    <w:rsid w:val="00EA3D3C"/>
    <w:rsid w:val="00EC2683"/>
    <w:rsid w:val="00EC7CC3"/>
    <w:rsid w:val="00ED0A26"/>
    <w:rsid w:val="00F254A4"/>
    <w:rsid w:val="00F421A2"/>
    <w:rsid w:val="00F46494"/>
    <w:rsid w:val="00F558AB"/>
    <w:rsid w:val="00F61D89"/>
    <w:rsid w:val="00F732BD"/>
    <w:rsid w:val="00F83368"/>
    <w:rsid w:val="00F86ABB"/>
    <w:rsid w:val="00F97039"/>
    <w:rsid w:val="00FB4F8F"/>
    <w:rsid w:val="00FD7648"/>
    <w:rsid w:val="00FE27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BEA237"/>
  <w15:docId w15:val="{757ABA37-7D5A-42D5-8BA2-C3ABF0C36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ajorHAnsi" w:eastAsiaTheme="minorHAnsi" w:hAnsiTheme="maj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594E"/>
    <w:pPr>
      <w:spacing w:before="120" w:after="240" w:line="240" w:lineRule="auto"/>
    </w:pPr>
    <w:rPr>
      <w:rFonts w:ascii="Times New Roman" w:hAnsi="Times New Roman"/>
      <w:sz w:val="24"/>
    </w:rPr>
  </w:style>
  <w:style w:type="paragraph" w:styleId="Heading1">
    <w:name w:val="heading 1"/>
    <w:basedOn w:val="ListParagraph"/>
    <w:next w:val="Normal"/>
    <w:link w:val="Heading1Char"/>
    <w:uiPriority w:val="2"/>
    <w:qFormat/>
    <w:rsid w:val="00D80D99"/>
    <w:pPr>
      <w:numPr>
        <w:numId w:val="17"/>
      </w:numPr>
      <w:spacing w:before="240"/>
      <w:contextualSpacing w:val="0"/>
      <w:outlineLvl w:val="0"/>
    </w:pPr>
    <w:rPr>
      <w:b/>
    </w:rPr>
  </w:style>
  <w:style w:type="paragraph" w:styleId="Heading2">
    <w:name w:val="heading 2"/>
    <w:basedOn w:val="Heading1"/>
    <w:next w:val="Normal"/>
    <w:link w:val="Heading2Char"/>
    <w:uiPriority w:val="2"/>
    <w:qFormat/>
    <w:rsid w:val="00D80D99"/>
    <w:pPr>
      <w:numPr>
        <w:ilvl w:val="1"/>
      </w:numPr>
      <w:spacing w:after="200"/>
      <w:outlineLvl w:val="1"/>
    </w:pPr>
  </w:style>
  <w:style w:type="paragraph" w:styleId="Heading3">
    <w:name w:val="heading 3"/>
    <w:basedOn w:val="Normal"/>
    <w:next w:val="Normal"/>
    <w:link w:val="Heading3Char"/>
    <w:uiPriority w:val="2"/>
    <w:qFormat/>
    <w:rsid w:val="00D80D99"/>
    <w:pPr>
      <w:keepNext/>
      <w:keepLines/>
      <w:numPr>
        <w:ilvl w:val="2"/>
        <w:numId w:val="17"/>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rsid w:val="00D80D99"/>
    <w:pPr>
      <w:numPr>
        <w:ilvl w:val="3"/>
      </w:numPr>
      <w:outlineLvl w:val="3"/>
    </w:pPr>
    <w:rPr>
      <w:iCs/>
    </w:rPr>
  </w:style>
  <w:style w:type="paragraph" w:styleId="Heading5">
    <w:name w:val="heading 5"/>
    <w:basedOn w:val="Heading4"/>
    <w:next w:val="Normal"/>
    <w:link w:val="Heading5Char"/>
    <w:uiPriority w:val="2"/>
    <w:qFormat/>
    <w:rsid w:val="00D80D99"/>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147395"/>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147395"/>
    <w:rPr>
      <w:rFonts w:ascii="Times New Roman" w:eastAsia="Cambria" w:hAnsi="Times New Roman" w:cs="Times New Roman"/>
      <w:b/>
      <w:sz w:val="24"/>
      <w:szCs w:val="24"/>
    </w:rPr>
  </w:style>
  <w:style w:type="character" w:styleId="Emphasis">
    <w:name w:val="Emphasis"/>
    <w:basedOn w:val="DefaultParagraphFont"/>
    <w:uiPriority w:val="20"/>
    <w:qFormat/>
    <w:rsid w:val="00C724CF"/>
    <w:rPr>
      <w:rFonts w:ascii="Times New Roman" w:hAnsi="Times New Roman"/>
      <w:i/>
      <w:iCs/>
    </w:rPr>
  </w:style>
  <w:style w:type="paragraph" w:styleId="ListParagraph">
    <w:name w:val="List Paragraph"/>
    <w:basedOn w:val="Normal"/>
    <w:uiPriority w:val="3"/>
    <w:qFormat/>
    <w:rsid w:val="00310124"/>
    <w:pPr>
      <w:numPr>
        <w:numId w:val="14"/>
      </w:numPr>
      <w:ind w:left="1434" w:hanging="357"/>
      <w:contextualSpacing/>
    </w:pPr>
    <w:rPr>
      <w:rFonts w:eastAsia="Cambria" w:cs="Times New Roman"/>
      <w:szCs w:val="24"/>
    </w:rPr>
  </w:style>
  <w:style w:type="character" w:styleId="Strong">
    <w:name w:val="Strong"/>
    <w:basedOn w:val="DefaultParagraphFont"/>
    <w:uiPriority w:val="22"/>
    <w:qFormat/>
    <w:rsid w:val="00C724CF"/>
    <w:rPr>
      <w:rFonts w:ascii="Times New Roman" w:hAnsi="Times New Roman"/>
      <w:b/>
      <w:bCs/>
    </w:rPr>
  </w:style>
  <w:style w:type="paragraph" w:styleId="NormalWeb">
    <w:name w:val="Normal (Web)"/>
    <w:basedOn w:val="Normal"/>
    <w:uiPriority w:val="99"/>
    <w:unhideWhenUsed/>
    <w:rsid w:val="00117666"/>
    <w:pPr>
      <w:spacing w:before="100" w:beforeAutospacing="1" w:after="100" w:afterAutospacing="1"/>
    </w:pPr>
    <w:rPr>
      <w:rFonts w:eastAsia="Times New Roman" w:cs="Times New Roman"/>
      <w:szCs w:val="24"/>
    </w:rPr>
  </w:style>
  <w:style w:type="paragraph" w:styleId="Header">
    <w:name w:val="header"/>
    <w:basedOn w:val="Normal"/>
    <w:link w:val="HeaderChar"/>
    <w:uiPriority w:val="99"/>
    <w:unhideWhenUsed/>
    <w:rsid w:val="00A53000"/>
    <w:pPr>
      <w:tabs>
        <w:tab w:val="center" w:pos="4844"/>
        <w:tab w:val="right" w:pos="9689"/>
      </w:tabs>
    </w:pPr>
    <w:rPr>
      <w:b/>
    </w:rPr>
  </w:style>
  <w:style w:type="character" w:customStyle="1" w:styleId="HeaderChar">
    <w:name w:val="Header Char"/>
    <w:basedOn w:val="DefaultParagraphFont"/>
    <w:link w:val="Header"/>
    <w:uiPriority w:val="99"/>
    <w:rsid w:val="00A53000"/>
    <w:rPr>
      <w:rFonts w:ascii="Times New Roman" w:hAnsi="Times New Roman"/>
      <w:b/>
      <w:sz w:val="24"/>
    </w:rPr>
  </w:style>
  <w:style w:type="paragraph" w:styleId="Footer">
    <w:name w:val="footer"/>
    <w:basedOn w:val="Normal"/>
    <w:link w:val="FooterChar"/>
    <w:uiPriority w:val="99"/>
    <w:unhideWhenUsed/>
    <w:rsid w:val="00117666"/>
    <w:pPr>
      <w:tabs>
        <w:tab w:val="center" w:pos="4844"/>
        <w:tab w:val="right" w:pos="9689"/>
      </w:tabs>
      <w:spacing w:after="0"/>
    </w:pPr>
  </w:style>
  <w:style w:type="character" w:customStyle="1" w:styleId="FooterChar">
    <w:name w:val="Footer Char"/>
    <w:basedOn w:val="DefaultParagraphFont"/>
    <w:link w:val="Footer"/>
    <w:uiPriority w:val="99"/>
    <w:rsid w:val="00117666"/>
  </w:style>
  <w:style w:type="table" w:styleId="TableGrid">
    <w:name w:val="Table Grid"/>
    <w:basedOn w:val="TableNormal"/>
    <w:uiPriority w:val="59"/>
    <w:rsid w:val="00117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117666"/>
    <w:pPr>
      <w:spacing w:after="0"/>
    </w:pPr>
    <w:rPr>
      <w:sz w:val="20"/>
      <w:szCs w:val="20"/>
    </w:rPr>
  </w:style>
  <w:style w:type="character" w:customStyle="1" w:styleId="FootnoteTextChar">
    <w:name w:val="Footnote Text Char"/>
    <w:basedOn w:val="DefaultParagraphFont"/>
    <w:link w:val="FootnoteText"/>
    <w:uiPriority w:val="99"/>
    <w:semiHidden/>
    <w:rsid w:val="00117666"/>
    <w:rPr>
      <w:sz w:val="20"/>
      <w:szCs w:val="20"/>
    </w:rPr>
  </w:style>
  <w:style w:type="character" w:styleId="FootnoteReference">
    <w:name w:val="footnote reference"/>
    <w:basedOn w:val="DefaultParagraphFont"/>
    <w:uiPriority w:val="99"/>
    <w:semiHidden/>
    <w:unhideWhenUsed/>
    <w:rsid w:val="00117666"/>
    <w:rPr>
      <w:vertAlign w:val="superscript"/>
    </w:rPr>
  </w:style>
  <w:style w:type="paragraph" w:styleId="Caption">
    <w:name w:val="caption"/>
    <w:basedOn w:val="Normal"/>
    <w:next w:val="NoSpacing"/>
    <w:uiPriority w:val="35"/>
    <w:unhideWhenUsed/>
    <w:qFormat/>
    <w:rsid w:val="00A53000"/>
    <w:pPr>
      <w:keepNext/>
    </w:pPr>
    <w:rPr>
      <w:rFonts w:cs="Times New Roman"/>
      <w:b/>
      <w:bCs/>
      <w:szCs w:val="24"/>
    </w:rPr>
  </w:style>
  <w:style w:type="paragraph" w:styleId="BalloonText">
    <w:name w:val="Balloon Text"/>
    <w:basedOn w:val="Normal"/>
    <w:link w:val="BalloonTextChar"/>
    <w:uiPriority w:val="99"/>
    <w:semiHidden/>
    <w:unhideWhenUsed/>
    <w:rsid w:val="00117666"/>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7666"/>
    <w:rPr>
      <w:rFonts w:ascii="Tahoma" w:hAnsi="Tahoma" w:cs="Tahoma"/>
      <w:sz w:val="16"/>
      <w:szCs w:val="16"/>
    </w:rPr>
  </w:style>
  <w:style w:type="character" w:styleId="LineNumber">
    <w:name w:val="line number"/>
    <w:basedOn w:val="DefaultParagraphFont"/>
    <w:uiPriority w:val="99"/>
    <w:semiHidden/>
    <w:unhideWhenUsed/>
    <w:rsid w:val="00117666"/>
  </w:style>
  <w:style w:type="paragraph" w:styleId="EndnoteText">
    <w:name w:val="endnote text"/>
    <w:basedOn w:val="Normal"/>
    <w:link w:val="EndnoteTextChar"/>
    <w:uiPriority w:val="99"/>
    <w:semiHidden/>
    <w:unhideWhenUsed/>
    <w:rsid w:val="00CD066B"/>
    <w:pPr>
      <w:spacing w:after="0"/>
    </w:pPr>
    <w:rPr>
      <w:sz w:val="20"/>
      <w:szCs w:val="20"/>
    </w:rPr>
  </w:style>
  <w:style w:type="character" w:customStyle="1" w:styleId="EndnoteTextChar">
    <w:name w:val="Endnote Text Char"/>
    <w:basedOn w:val="DefaultParagraphFont"/>
    <w:link w:val="EndnoteText"/>
    <w:uiPriority w:val="99"/>
    <w:semiHidden/>
    <w:rsid w:val="00CD066B"/>
    <w:rPr>
      <w:sz w:val="20"/>
      <w:szCs w:val="20"/>
    </w:rPr>
  </w:style>
  <w:style w:type="character" w:styleId="EndnoteReference">
    <w:name w:val="endnote reference"/>
    <w:basedOn w:val="DefaultParagraphFont"/>
    <w:uiPriority w:val="99"/>
    <w:semiHidden/>
    <w:unhideWhenUsed/>
    <w:rsid w:val="00CD066B"/>
    <w:rPr>
      <w:vertAlign w:val="superscript"/>
    </w:rPr>
  </w:style>
  <w:style w:type="character" w:styleId="CommentReference">
    <w:name w:val="annotation reference"/>
    <w:basedOn w:val="DefaultParagraphFont"/>
    <w:uiPriority w:val="99"/>
    <w:semiHidden/>
    <w:unhideWhenUsed/>
    <w:rsid w:val="00725A7D"/>
    <w:rPr>
      <w:sz w:val="16"/>
      <w:szCs w:val="16"/>
    </w:rPr>
  </w:style>
  <w:style w:type="paragraph" w:styleId="CommentText">
    <w:name w:val="annotation text"/>
    <w:basedOn w:val="Normal"/>
    <w:link w:val="CommentTextChar"/>
    <w:uiPriority w:val="99"/>
    <w:semiHidden/>
    <w:unhideWhenUsed/>
    <w:rsid w:val="00725A7D"/>
    <w:rPr>
      <w:sz w:val="20"/>
      <w:szCs w:val="20"/>
    </w:rPr>
  </w:style>
  <w:style w:type="character" w:customStyle="1" w:styleId="CommentTextChar">
    <w:name w:val="Comment Text Char"/>
    <w:basedOn w:val="DefaultParagraphFont"/>
    <w:link w:val="CommentText"/>
    <w:uiPriority w:val="99"/>
    <w:semiHidden/>
    <w:rsid w:val="00725A7D"/>
    <w:rPr>
      <w:sz w:val="20"/>
      <w:szCs w:val="20"/>
    </w:rPr>
  </w:style>
  <w:style w:type="paragraph" w:styleId="CommentSubject">
    <w:name w:val="annotation subject"/>
    <w:basedOn w:val="CommentText"/>
    <w:next w:val="CommentText"/>
    <w:link w:val="CommentSubjectChar"/>
    <w:uiPriority w:val="99"/>
    <w:semiHidden/>
    <w:unhideWhenUsed/>
    <w:rsid w:val="00725A7D"/>
    <w:rPr>
      <w:b/>
      <w:bCs/>
    </w:rPr>
  </w:style>
  <w:style w:type="character" w:customStyle="1" w:styleId="CommentSubjectChar">
    <w:name w:val="Comment Subject Char"/>
    <w:basedOn w:val="CommentTextChar"/>
    <w:link w:val="CommentSubject"/>
    <w:uiPriority w:val="99"/>
    <w:semiHidden/>
    <w:rsid w:val="00725A7D"/>
    <w:rPr>
      <w:b/>
      <w:bCs/>
      <w:sz w:val="20"/>
      <w:szCs w:val="20"/>
    </w:rPr>
  </w:style>
  <w:style w:type="character" w:styleId="Hyperlink">
    <w:name w:val="Hyperlink"/>
    <w:basedOn w:val="DefaultParagraphFont"/>
    <w:uiPriority w:val="99"/>
    <w:unhideWhenUsed/>
    <w:rsid w:val="005A1D84"/>
    <w:rPr>
      <w:color w:val="0000FF"/>
      <w:u w:val="single"/>
    </w:rPr>
  </w:style>
  <w:style w:type="character" w:styleId="FollowedHyperlink">
    <w:name w:val="FollowedHyperlink"/>
    <w:basedOn w:val="DefaultParagraphFont"/>
    <w:uiPriority w:val="99"/>
    <w:semiHidden/>
    <w:unhideWhenUsed/>
    <w:rsid w:val="006D5B93"/>
    <w:rPr>
      <w:color w:val="800080" w:themeColor="followedHyperlink"/>
      <w:u w:val="single"/>
    </w:rPr>
  </w:style>
  <w:style w:type="paragraph" w:styleId="Title">
    <w:name w:val="Title"/>
    <w:basedOn w:val="Normal"/>
    <w:next w:val="Normal"/>
    <w:link w:val="TitleChar"/>
    <w:qFormat/>
    <w:rsid w:val="00D80D99"/>
    <w:pPr>
      <w:suppressLineNumbers/>
      <w:spacing w:before="240" w:after="360"/>
      <w:jc w:val="center"/>
    </w:pPr>
    <w:rPr>
      <w:rFonts w:cs="Times New Roman"/>
      <w:b/>
      <w:sz w:val="32"/>
      <w:szCs w:val="32"/>
    </w:rPr>
  </w:style>
  <w:style w:type="character" w:customStyle="1" w:styleId="TitleChar">
    <w:name w:val="Title Char"/>
    <w:basedOn w:val="DefaultParagraphFont"/>
    <w:link w:val="Title"/>
    <w:rsid w:val="00D80D99"/>
    <w:rPr>
      <w:rFonts w:ascii="Times New Roman" w:hAnsi="Times New Roman" w:cs="Times New Roman"/>
      <w:b/>
      <w:sz w:val="32"/>
      <w:szCs w:val="32"/>
    </w:rPr>
  </w:style>
  <w:style w:type="paragraph" w:styleId="Subtitle">
    <w:name w:val="Subtitle"/>
    <w:basedOn w:val="Normal"/>
    <w:next w:val="Normal"/>
    <w:link w:val="SubtitleChar"/>
    <w:uiPriority w:val="99"/>
    <w:unhideWhenUsed/>
    <w:qFormat/>
    <w:rsid w:val="00AC0270"/>
    <w:pPr>
      <w:spacing w:before="240"/>
    </w:pPr>
    <w:rPr>
      <w:rFonts w:cs="Times New Roman"/>
      <w:b/>
      <w:szCs w:val="24"/>
    </w:rPr>
  </w:style>
  <w:style w:type="character" w:customStyle="1" w:styleId="SubtitleChar">
    <w:name w:val="Subtitle Char"/>
    <w:basedOn w:val="DefaultParagraphFont"/>
    <w:link w:val="Subtitle"/>
    <w:uiPriority w:val="99"/>
    <w:rsid w:val="00651CA2"/>
    <w:rPr>
      <w:rFonts w:ascii="Times New Roman" w:hAnsi="Times New Roman" w:cs="Times New Roman"/>
      <w:b/>
      <w:sz w:val="24"/>
      <w:szCs w:val="24"/>
    </w:rPr>
  </w:style>
  <w:style w:type="character" w:customStyle="1" w:styleId="Heading3Char">
    <w:name w:val="Heading 3 Char"/>
    <w:basedOn w:val="DefaultParagraphFont"/>
    <w:link w:val="Heading3"/>
    <w:uiPriority w:val="2"/>
    <w:rsid w:val="005D1840"/>
    <w:rPr>
      <w:rFonts w:ascii="Times New Roman" w:eastAsiaTheme="majorEastAsia" w:hAnsi="Times New Roman" w:cstheme="majorBidi"/>
      <w:b/>
      <w:sz w:val="24"/>
      <w:szCs w:val="24"/>
    </w:rPr>
  </w:style>
  <w:style w:type="paragraph" w:styleId="NoSpacing">
    <w:name w:val="No Spacing"/>
    <w:uiPriority w:val="99"/>
    <w:unhideWhenUsed/>
    <w:qFormat/>
    <w:rsid w:val="00A53000"/>
    <w:pPr>
      <w:spacing w:after="0" w:line="240" w:lineRule="auto"/>
    </w:pPr>
    <w:rPr>
      <w:rFonts w:ascii="Times New Roman" w:hAnsi="Times New Roman"/>
      <w:sz w:val="24"/>
    </w:rPr>
  </w:style>
  <w:style w:type="character" w:customStyle="1" w:styleId="Heading4Char">
    <w:name w:val="Heading 4 Char"/>
    <w:basedOn w:val="DefaultParagraphFont"/>
    <w:link w:val="Heading4"/>
    <w:uiPriority w:val="2"/>
    <w:rsid w:val="005D1840"/>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5D1840"/>
    <w:rPr>
      <w:rFonts w:ascii="Times New Roman" w:eastAsiaTheme="majorEastAsia" w:hAnsi="Times New Roman" w:cstheme="majorBidi"/>
      <w:b/>
      <w:iCs/>
      <w:sz w:val="24"/>
      <w:szCs w:val="24"/>
    </w:rPr>
  </w:style>
  <w:style w:type="paragraph" w:customStyle="1" w:styleId="AuthorList">
    <w:name w:val="Author List"/>
    <w:aliases w:val="Keywords,Abstract"/>
    <w:basedOn w:val="Subtitle"/>
    <w:next w:val="Normal"/>
    <w:uiPriority w:val="1"/>
    <w:qFormat/>
    <w:rsid w:val="00651CA2"/>
  </w:style>
  <w:style w:type="character" w:styleId="SubtleEmphasis">
    <w:name w:val="Subtle Emphasis"/>
    <w:basedOn w:val="DefaultParagraphFont"/>
    <w:uiPriority w:val="19"/>
    <w:qFormat/>
    <w:rsid w:val="00C724CF"/>
    <w:rPr>
      <w:rFonts w:ascii="Times New Roman" w:hAnsi="Times New Roman"/>
      <w:i/>
      <w:iCs/>
      <w:color w:val="404040" w:themeColor="text1" w:themeTint="BF"/>
    </w:rPr>
  </w:style>
  <w:style w:type="character" w:styleId="IntenseEmphasis">
    <w:name w:val="Intense Emphasis"/>
    <w:basedOn w:val="DefaultParagraphFont"/>
    <w:uiPriority w:val="21"/>
    <w:unhideWhenUsed/>
    <w:rsid w:val="00C724CF"/>
    <w:rPr>
      <w:rFonts w:ascii="Times New Roman" w:hAnsi="Times New Roman"/>
      <w:i/>
      <w:iCs/>
      <w:color w:val="auto"/>
    </w:rPr>
  </w:style>
  <w:style w:type="paragraph" w:styleId="Quote">
    <w:name w:val="Quote"/>
    <w:basedOn w:val="Normal"/>
    <w:next w:val="Normal"/>
    <w:link w:val="QuoteChar"/>
    <w:uiPriority w:val="29"/>
    <w:qFormat/>
    <w:rsid w:val="00C724C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724CF"/>
    <w:rPr>
      <w:rFonts w:ascii="Times New Roman" w:hAnsi="Times New Roman"/>
      <w:i/>
      <w:iCs/>
      <w:color w:val="404040" w:themeColor="text1" w:themeTint="BF"/>
      <w:sz w:val="24"/>
    </w:rPr>
  </w:style>
  <w:style w:type="character" w:styleId="IntenseReference">
    <w:name w:val="Intense Reference"/>
    <w:basedOn w:val="DefaultParagraphFont"/>
    <w:uiPriority w:val="32"/>
    <w:qFormat/>
    <w:rsid w:val="00C724CF"/>
    <w:rPr>
      <w:b/>
      <w:bCs/>
      <w:smallCaps/>
      <w:color w:val="auto"/>
      <w:spacing w:val="5"/>
    </w:rPr>
  </w:style>
  <w:style w:type="character" w:styleId="BookTitle">
    <w:name w:val="Book Title"/>
    <w:basedOn w:val="DefaultParagraphFont"/>
    <w:uiPriority w:val="33"/>
    <w:qFormat/>
    <w:rsid w:val="00C724CF"/>
    <w:rPr>
      <w:rFonts w:ascii="Times New Roman" w:hAnsi="Times New Roman"/>
      <w:b/>
      <w:bCs/>
      <w:i/>
      <w:iCs/>
      <w:spacing w:val="5"/>
    </w:rPr>
  </w:style>
  <w:style w:type="numbering" w:customStyle="1" w:styleId="Headings">
    <w:name w:val="Headings"/>
    <w:uiPriority w:val="99"/>
    <w:rsid w:val="00D80D99"/>
    <w:pPr>
      <w:numPr>
        <w:numId w:val="21"/>
      </w:numPr>
    </w:pPr>
  </w:style>
  <w:style w:type="paragraph" w:styleId="Revision">
    <w:name w:val="Revision"/>
    <w:hidden/>
    <w:uiPriority w:val="99"/>
    <w:semiHidden/>
    <w:rsid w:val="00A545C6"/>
    <w:pPr>
      <w:spacing w:after="0" w:line="240" w:lineRule="auto"/>
    </w:pPr>
    <w:rPr>
      <w:rFonts w:ascii="Times New Roman" w:hAnsi="Times New Roman"/>
      <w:sz w:val="24"/>
    </w:rPr>
  </w:style>
  <w:style w:type="character" w:styleId="UnresolvedMention">
    <w:name w:val="Unresolved Mention"/>
    <w:basedOn w:val="DefaultParagraphFont"/>
    <w:uiPriority w:val="99"/>
    <w:semiHidden/>
    <w:unhideWhenUsed/>
    <w:rsid w:val="00895308"/>
    <w:rPr>
      <w:color w:val="605E5C"/>
      <w:shd w:val="clear" w:color="auto" w:fill="E1DFDD"/>
    </w:rPr>
  </w:style>
  <w:style w:type="paragraph" w:styleId="Bibliography">
    <w:name w:val="Bibliography"/>
    <w:basedOn w:val="Normal"/>
    <w:next w:val="Normal"/>
    <w:uiPriority w:val="37"/>
    <w:unhideWhenUsed/>
    <w:rsid w:val="00E11C52"/>
    <w:pPr>
      <w:spacing w:after="0" w:line="480" w:lineRule="auto"/>
      <w:ind w:left="720" w:hanging="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952381">
      <w:bodyDiv w:val="1"/>
      <w:marLeft w:val="0"/>
      <w:marRight w:val="0"/>
      <w:marTop w:val="0"/>
      <w:marBottom w:val="0"/>
      <w:divBdr>
        <w:top w:val="none" w:sz="0" w:space="0" w:color="auto"/>
        <w:left w:val="none" w:sz="0" w:space="0" w:color="auto"/>
        <w:bottom w:val="none" w:sz="0" w:space="0" w:color="auto"/>
        <w:right w:val="none" w:sz="0" w:space="0" w:color="auto"/>
      </w:divBdr>
    </w:div>
    <w:div w:id="83501254">
      <w:bodyDiv w:val="1"/>
      <w:marLeft w:val="0"/>
      <w:marRight w:val="0"/>
      <w:marTop w:val="0"/>
      <w:marBottom w:val="0"/>
      <w:divBdr>
        <w:top w:val="none" w:sz="0" w:space="0" w:color="auto"/>
        <w:left w:val="none" w:sz="0" w:space="0" w:color="auto"/>
        <w:bottom w:val="none" w:sz="0" w:space="0" w:color="auto"/>
        <w:right w:val="none" w:sz="0" w:space="0" w:color="auto"/>
      </w:divBdr>
    </w:div>
    <w:div w:id="171993267">
      <w:bodyDiv w:val="1"/>
      <w:marLeft w:val="0"/>
      <w:marRight w:val="0"/>
      <w:marTop w:val="0"/>
      <w:marBottom w:val="0"/>
      <w:divBdr>
        <w:top w:val="none" w:sz="0" w:space="0" w:color="auto"/>
        <w:left w:val="none" w:sz="0" w:space="0" w:color="auto"/>
        <w:bottom w:val="none" w:sz="0" w:space="0" w:color="auto"/>
        <w:right w:val="none" w:sz="0" w:space="0" w:color="auto"/>
      </w:divBdr>
    </w:div>
    <w:div w:id="239095063">
      <w:bodyDiv w:val="1"/>
      <w:marLeft w:val="0"/>
      <w:marRight w:val="0"/>
      <w:marTop w:val="0"/>
      <w:marBottom w:val="0"/>
      <w:divBdr>
        <w:top w:val="none" w:sz="0" w:space="0" w:color="auto"/>
        <w:left w:val="none" w:sz="0" w:space="0" w:color="auto"/>
        <w:bottom w:val="none" w:sz="0" w:space="0" w:color="auto"/>
        <w:right w:val="none" w:sz="0" w:space="0" w:color="auto"/>
      </w:divBdr>
    </w:div>
    <w:div w:id="330254591">
      <w:bodyDiv w:val="1"/>
      <w:marLeft w:val="0"/>
      <w:marRight w:val="0"/>
      <w:marTop w:val="0"/>
      <w:marBottom w:val="0"/>
      <w:divBdr>
        <w:top w:val="none" w:sz="0" w:space="0" w:color="auto"/>
        <w:left w:val="none" w:sz="0" w:space="0" w:color="auto"/>
        <w:bottom w:val="none" w:sz="0" w:space="0" w:color="auto"/>
        <w:right w:val="none" w:sz="0" w:space="0" w:color="auto"/>
      </w:divBdr>
    </w:div>
    <w:div w:id="368335732">
      <w:bodyDiv w:val="1"/>
      <w:marLeft w:val="0"/>
      <w:marRight w:val="0"/>
      <w:marTop w:val="0"/>
      <w:marBottom w:val="0"/>
      <w:divBdr>
        <w:top w:val="none" w:sz="0" w:space="0" w:color="auto"/>
        <w:left w:val="none" w:sz="0" w:space="0" w:color="auto"/>
        <w:bottom w:val="none" w:sz="0" w:space="0" w:color="auto"/>
        <w:right w:val="none" w:sz="0" w:space="0" w:color="auto"/>
      </w:divBdr>
    </w:div>
    <w:div w:id="411895713">
      <w:bodyDiv w:val="1"/>
      <w:marLeft w:val="0"/>
      <w:marRight w:val="0"/>
      <w:marTop w:val="0"/>
      <w:marBottom w:val="0"/>
      <w:divBdr>
        <w:top w:val="none" w:sz="0" w:space="0" w:color="auto"/>
        <w:left w:val="none" w:sz="0" w:space="0" w:color="auto"/>
        <w:bottom w:val="none" w:sz="0" w:space="0" w:color="auto"/>
        <w:right w:val="none" w:sz="0" w:space="0" w:color="auto"/>
      </w:divBdr>
    </w:div>
    <w:div w:id="476724946">
      <w:bodyDiv w:val="1"/>
      <w:marLeft w:val="0"/>
      <w:marRight w:val="0"/>
      <w:marTop w:val="0"/>
      <w:marBottom w:val="0"/>
      <w:divBdr>
        <w:top w:val="none" w:sz="0" w:space="0" w:color="auto"/>
        <w:left w:val="none" w:sz="0" w:space="0" w:color="auto"/>
        <w:bottom w:val="none" w:sz="0" w:space="0" w:color="auto"/>
        <w:right w:val="none" w:sz="0" w:space="0" w:color="auto"/>
      </w:divBdr>
    </w:div>
    <w:div w:id="566258189">
      <w:bodyDiv w:val="1"/>
      <w:marLeft w:val="0"/>
      <w:marRight w:val="0"/>
      <w:marTop w:val="0"/>
      <w:marBottom w:val="0"/>
      <w:divBdr>
        <w:top w:val="none" w:sz="0" w:space="0" w:color="auto"/>
        <w:left w:val="none" w:sz="0" w:space="0" w:color="auto"/>
        <w:bottom w:val="none" w:sz="0" w:space="0" w:color="auto"/>
        <w:right w:val="none" w:sz="0" w:space="0" w:color="auto"/>
      </w:divBdr>
    </w:div>
    <w:div w:id="625626042">
      <w:bodyDiv w:val="1"/>
      <w:marLeft w:val="0"/>
      <w:marRight w:val="0"/>
      <w:marTop w:val="0"/>
      <w:marBottom w:val="0"/>
      <w:divBdr>
        <w:top w:val="none" w:sz="0" w:space="0" w:color="auto"/>
        <w:left w:val="none" w:sz="0" w:space="0" w:color="auto"/>
        <w:bottom w:val="none" w:sz="0" w:space="0" w:color="auto"/>
        <w:right w:val="none" w:sz="0" w:space="0" w:color="auto"/>
      </w:divBdr>
    </w:div>
    <w:div w:id="688875203">
      <w:bodyDiv w:val="1"/>
      <w:marLeft w:val="0"/>
      <w:marRight w:val="0"/>
      <w:marTop w:val="0"/>
      <w:marBottom w:val="0"/>
      <w:divBdr>
        <w:top w:val="none" w:sz="0" w:space="0" w:color="auto"/>
        <w:left w:val="none" w:sz="0" w:space="0" w:color="auto"/>
        <w:bottom w:val="none" w:sz="0" w:space="0" w:color="auto"/>
        <w:right w:val="none" w:sz="0" w:space="0" w:color="auto"/>
      </w:divBdr>
    </w:div>
    <w:div w:id="932663731">
      <w:bodyDiv w:val="1"/>
      <w:marLeft w:val="0"/>
      <w:marRight w:val="0"/>
      <w:marTop w:val="0"/>
      <w:marBottom w:val="0"/>
      <w:divBdr>
        <w:top w:val="none" w:sz="0" w:space="0" w:color="auto"/>
        <w:left w:val="none" w:sz="0" w:space="0" w:color="auto"/>
        <w:bottom w:val="none" w:sz="0" w:space="0" w:color="auto"/>
        <w:right w:val="none" w:sz="0" w:space="0" w:color="auto"/>
      </w:divBdr>
    </w:div>
    <w:div w:id="935138230">
      <w:bodyDiv w:val="1"/>
      <w:marLeft w:val="0"/>
      <w:marRight w:val="0"/>
      <w:marTop w:val="0"/>
      <w:marBottom w:val="0"/>
      <w:divBdr>
        <w:top w:val="none" w:sz="0" w:space="0" w:color="auto"/>
        <w:left w:val="none" w:sz="0" w:space="0" w:color="auto"/>
        <w:bottom w:val="none" w:sz="0" w:space="0" w:color="auto"/>
        <w:right w:val="none" w:sz="0" w:space="0" w:color="auto"/>
      </w:divBdr>
    </w:div>
    <w:div w:id="1002313091">
      <w:bodyDiv w:val="1"/>
      <w:marLeft w:val="0"/>
      <w:marRight w:val="0"/>
      <w:marTop w:val="0"/>
      <w:marBottom w:val="0"/>
      <w:divBdr>
        <w:top w:val="none" w:sz="0" w:space="0" w:color="auto"/>
        <w:left w:val="none" w:sz="0" w:space="0" w:color="auto"/>
        <w:bottom w:val="none" w:sz="0" w:space="0" w:color="auto"/>
        <w:right w:val="none" w:sz="0" w:space="0" w:color="auto"/>
      </w:divBdr>
    </w:div>
    <w:div w:id="1007289425">
      <w:bodyDiv w:val="1"/>
      <w:marLeft w:val="0"/>
      <w:marRight w:val="0"/>
      <w:marTop w:val="0"/>
      <w:marBottom w:val="0"/>
      <w:divBdr>
        <w:top w:val="none" w:sz="0" w:space="0" w:color="auto"/>
        <w:left w:val="none" w:sz="0" w:space="0" w:color="auto"/>
        <w:bottom w:val="none" w:sz="0" w:space="0" w:color="auto"/>
        <w:right w:val="none" w:sz="0" w:space="0" w:color="auto"/>
      </w:divBdr>
    </w:div>
    <w:div w:id="1237936352">
      <w:bodyDiv w:val="1"/>
      <w:marLeft w:val="0"/>
      <w:marRight w:val="0"/>
      <w:marTop w:val="0"/>
      <w:marBottom w:val="0"/>
      <w:divBdr>
        <w:top w:val="none" w:sz="0" w:space="0" w:color="auto"/>
        <w:left w:val="none" w:sz="0" w:space="0" w:color="auto"/>
        <w:bottom w:val="none" w:sz="0" w:space="0" w:color="auto"/>
        <w:right w:val="none" w:sz="0" w:space="0" w:color="auto"/>
      </w:divBdr>
    </w:div>
    <w:div w:id="1345017868">
      <w:bodyDiv w:val="1"/>
      <w:marLeft w:val="0"/>
      <w:marRight w:val="0"/>
      <w:marTop w:val="0"/>
      <w:marBottom w:val="0"/>
      <w:divBdr>
        <w:top w:val="none" w:sz="0" w:space="0" w:color="auto"/>
        <w:left w:val="none" w:sz="0" w:space="0" w:color="auto"/>
        <w:bottom w:val="none" w:sz="0" w:space="0" w:color="auto"/>
        <w:right w:val="none" w:sz="0" w:space="0" w:color="auto"/>
      </w:divBdr>
    </w:div>
    <w:div w:id="1576013420">
      <w:bodyDiv w:val="1"/>
      <w:marLeft w:val="0"/>
      <w:marRight w:val="0"/>
      <w:marTop w:val="0"/>
      <w:marBottom w:val="0"/>
      <w:divBdr>
        <w:top w:val="none" w:sz="0" w:space="0" w:color="auto"/>
        <w:left w:val="none" w:sz="0" w:space="0" w:color="auto"/>
        <w:bottom w:val="none" w:sz="0" w:space="0" w:color="auto"/>
        <w:right w:val="none" w:sz="0" w:space="0" w:color="auto"/>
      </w:divBdr>
    </w:div>
    <w:div w:id="2108455780">
      <w:bodyDiv w:val="1"/>
      <w:marLeft w:val="0"/>
      <w:marRight w:val="0"/>
      <w:marTop w:val="0"/>
      <w:marBottom w:val="0"/>
      <w:divBdr>
        <w:top w:val="none" w:sz="0" w:space="0" w:color="auto"/>
        <w:left w:val="none" w:sz="0" w:space="0" w:color="auto"/>
        <w:bottom w:val="none" w:sz="0" w:space="0" w:color="auto"/>
        <w:right w:val="none" w:sz="0" w:space="0" w:color="auto"/>
      </w:divBdr>
    </w:div>
    <w:div w:id="213051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zotero.org/google-docs/?KPVRgl"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s://ontox.elixir-luxembourg.org/minerva/api/" TargetMode="Externa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s://minerva.pages.uni.lu/doc/" TargetMode="Externa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zotero.org/google-docs/?EhmbVx"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26445AF306EBB441B7A6158762C40D43" ma:contentTypeVersion="28" ma:contentTypeDescription="Create a new document." ma:contentTypeScope="" ma:versionID="6fd1d3709ebdae3c6e0eeb2d23db798b">
  <xsd:schema xmlns:xsd="http://www.w3.org/2001/XMLSchema" xmlns:xs="http://www.w3.org/2001/XMLSchema" xmlns:p="http://schemas.microsoft.com/office/2006/metadata/properties" xmlns:ns2="26005759-6815-4540-b8ea-913958d74f23" xmlns:ns3="970c08f3-bdc0-46be-888b-e62464d9f78c" targetNamespace="http://schemas.microsoft.com/office/2006/metadata/properties" ma:root="true" ma:fieldsID="830d6d9b807b871f8ec19ed92d251fd0" ns2:_="" ns3:_="">
    <xsd:import namespace="26005759-6815-4540-b8ea-913958d74f23"/>
    <xsd:import namespace="970c08f3-bdc0-46be-888b-e62464d9f78c"/>
    <xsd:element name="properties">
      <xsd:complexType>
        <xsd:sequence>
          <xsd:element name="documentManagement">
            <xsd:complexType>
              <xsd:all>
                <xsd:element ref="ns2:_dlc_DocIdUrl" minOccurs="0"/>
                <xsd:element ref="ns2:_dlc_DocId"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2:SharedWithUsers" minOccurs="0"/>
                <xsd:element ref="ns2:SharedWithDetails" minOccurs="0"/>
                <xsd:element ref="ns3:MediaServiceDateTaken" minOccurs="0"/>
                <xsd:element ref="ns3:Status" minOccurs="0"/>
                <xsd:element ref="ns3:Lead" minOccurs="0"/>
                <xsd:element ref="ns3:Description" minOccurs="0"/>
                <xsd:element ref="ns3:_Flow_SignoffStatus" minOccurs="0"/>
                <xsd:element ref="ns3:MediaServiceOCR" minOccurs="0"/>
                <xsd:element ref="ns3:MediaServiceGenerationTime" minOccurs="0"/>
                <xsd:element ref="ns3:MediaServiceEventHashCode" minOccurs="0"/>
                <xsd:element ref="ns3:MediaServiceLocation"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005759-6815-4540-b8ea-913958d74f23"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7" nillable="true" ma:displayName="Document ID Value" ma:description="The value of the document ID assigned to this item." ma:hidden="true" ma:internalName="_dlc_DocId" ma:readOnly="false">
      <xsd:simpleType>
        <xsd:restriction base="dms:Text"/>
      </xsd:simpleType>
    </xsd:element>
    <xsd:element name="_dlc_DocIdPersistId" ma:index="9" nillable="true" ma:displayName="Persist ID" ma:description="Keep ID on add." ma:hidden="true" ma:internalName="_dlc_DocIdPersistId" ma:readOnly="false">
      <xsd:simpleType>
        <xsd:restriction base="dms:Boolea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element name="TaxCatchAll" ma:index="29" nillable="true" ma:displayName="Taxonomy Catch All Column" ma:hidden="true" ma:list="{43fa7804-5c1f-47ca-a814-a80f2ff05ca7}" ma:internalName="TaxCatchAll" ma:showField="CatchAllData" ma:web="26005759-6815-4540-b8ea-913958d74f2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70c08f3-bdc0-46be-888b-e62464d9f78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hidden="true" ma:internalName="MediaServiceKeyPoints"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Status" ma:index="18" nillable="true" ma:displayName="Status" ma:default="New" ma:description="Archive function" ma:format="Dropdown" ma:internalName="Status">
      <xsd:simpleType>
        <xsd:restriction base="dms:Choice">
          <xsd:enumeration value="New"/>
          <xsd:enumeration value="Ongoing"/>
          <xsd:enumeration value="Finished"/>
        </xsd:restriction>
      </xsd:simpleType>
    </xsd:element>
    <xsd:element name="Lead" ma:index="19" nillable="true" ma:displayName="Lead" ma:format="Dropdown" ma:list="UserInfo" ma:SharePointGroup="0" ma:internalName="Lea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escription" ma:index="20" nillable="true" ma:displayName="Description" ma:format="Dropdown" ma:internalName="Description">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Location" ma:index="25" nillable="true" ma:displayName="Location" ma:internalName="MediaServiceLocation" ma:readOnly="true">
      <xsd:simpleType>
        <xsd:restriction base="dms:Text"/>
      </xsd:simpleType>
    </xsd:element>
    <xsd:element name="MediaLengthInSeconds" ma:index="26" nillable="true" ma:displayName="Length (seconds)" ma:internalName="MediaLengthInSeconds" ma:readOnly="true">
      <xsd:simpleType>
        <xsd:restriction base="dms:Unknow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465d274b-74f9-43c9-a5ca-fb7fe75b76de"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26005759-6815-4540-b8ea-913958d74f23">FRONDOC-1086935359-10120</_dlc_DocId>
    <_dlc_DocIdUrl xmlns="26005759-6815-4540-b8ea-913958d74f23">
      <Url>https://frontiersin.sharepoint.com/Publishing/PubOps/Production/_layouts/15/DocIdRedir.aspx?ID=FRONDOC-1086935359-10120</Url>
      <Description>FRONDOC-1086935359-10120</Description>
    </_dlc_DocIdUrl>
    <_dlc_DocIdPersistId xmlns="26005759-6815-4540-b8ea-913958d74f23">false</_dlc_DocIdPersistId>
    <Description xmlns="970c08f3-bdc0-46be-888b-e62464d9f78c" xsi:nil="true"/>
    <Lead xmlns="970c08f3-bdc0-46be-888b-e62464d9f78c">
      <UserInfo>
        <DisplayName/>
        <AccountId xsi:nil="true"/>
        <AccountType/>
      </UserInfo>
    </Lead>
    <Status xmlns="970c08f3-bdc0-46be-888b-e62464d9f78c">New</Status>
    <_Flow_SignoffStatus xmlns="970c08f3-bdc0-46be-888b-e62464d9f78c" xsi:nil="true"/>
    <SharedWithUsers xmlns="26005759-6815-4540-b8ea-913958d74f23">
      <UserInfo>
        <DisplayName/>
        <AccountId xsi:nil="true"/>
        <AccountType/>
      </UserInfo>
    </SharedWithUsers>
    <lcf76f155ced4ddcb4097134ff3c332f xmlns="970c08f3-bdc0-46be-888b-e62464d9f78c">
      <Terms xmlns="http://schemas.microsoft.com/office/infopath/2007/PartnerControls"/>
    </lcf76f155ced4ddcb4097134ff3c332f>
    <TaxCatchAll xmlns="26005759-6815-4540-b8ea-913958d74f23" xsi:nil="true"/>
  </documentManagement>
</p:properties>
</file>

<file path=customXml/item5.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51F9E78B-9130-4244-A349-202827F2937E}">
  <ds:schemaRefs>
    <ds:schemaRef ds:uri="http://schemas.microsoft.com/sharepoint/events"/>
  </ds:schemaRefs>
</ds:datastoreItem>
</file>

<file path=customXml/itemProps2.xml><?xml version="1.0" encoding="utf-8"?>
<ds:datastoreItem xmlns:ds="http://schemas.openxmlformats.org/officeDocument/2006/customXml" ds:itemID="{37D19558-80B8-407F-9A85-A5582859BF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005759-6815-4540-b8ea-913958d74f23"/>
    <ds:schemaRef ds:uri="970c08f3-bdc0-46be-888b-e62464d9f7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547FD6E-73F0-4542-8474-D6680317EFD1}">
  <ds:schemaRefs>
    <ds:schemaRef ds:uri="http://schemas.microsoft.com/sharepoint/v3/contenttype/forms"/>
  </ds:schemaRefs>
</ds:datastoreItem>
</file>

<file path=customXml/itemProps4.xml><?xml version="1.0" encoding="utf-8"?>
<ds:datastoreItem xmlns:ds="http://schemas.openxmlformats.org/officeDocument/2006/customXml" ds:itemID="{C80633FE-2C4D-43D3-9027-7B70B5BC8799}">
  <ds:schemaRefs>
    <ds:schemaRef ds:uri="http://schemas.microsoft.com/office/2006/metadata/properties"/>
    <ds:schemaRef ds:uri="http://schemas.microsoft.com/office/infopath/2007/PartnerControls"/>
    <ds:schemaRef ds:uri="26005759-6815-4540-b8ea-913958d74f23"/>
    <ds:schemaRef ds:uri="970c08f3-bdc0-46be-888b-e62464d9f78c"/>
  </ds:schemaRefs>
</ds:datastoreItem>
</file>

<file path=customXml/itemProps5.xml><?xml version="1.0" encoding="utf-8"?>
<ds:datastoreItem xmlns:ds="http://schemas.openxmlformats.org/officeDocument/2006/customXml" ds:itemID="{5F9F80FA-172A-49E6-812C-44A6388DD2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3550</Words>
  <Characters>20238</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Frontiers</dc:creator>
  <cp:keywords/>
  <dc:description/>
  <cp:lastModifiedBy>Hannah Birch</cp:lastModifiedBy>
  <cp:revision>89</cp:revision>
  <cp:lastPrinted>2013-10-03T12:51:00Z</cp:lastPrinted>
  <dcterms:created xsi:type="dcterms:W3CDTF">2022-11-17T16:52:00Z</dcterms:created>
  <dcterms:modified xsi:type="dcterms:W3CDTF">2025-06-18T10:13:00Z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0x01010026445AF306EBB441B7A6158762C40D43</vt:lpwstr>
  </property>
  <property fmtid="{D5CDD505-2E9C-101B-9397-08002B2CF9AE}" pid="3" name="_dlc_DocIdItemGuid">
    <vt:lpwstr>1f20ac40-4545-4ae8-9e88-2ffc72570862</vt:lpwstr>
  </property>
  <property fmtid="{D5CDD505-2E9C-101B-9397-08002B2CF9AE}" pid="4" name="Order">
    <vt:r8>1012000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MediaServiceImageTags">
    <vt:lpwstr/>
  </property>
  <property fmtid="{D5CDD505-2E9C-101B-9397-08002B2CF9AE}" pid="10" name="ZOTERO_PREF_1">
    <vt:lpwstr>&lt;data data-version="3" zotero-version="6.0.36"&gt;&lt;session id="k0sD5901"/&gt;&lt;style id="http://www.zotero.org/styles/apa" locale="en-GB" hasBibliography="1" bibliographyStyleHasBeenSet="1"/&gt;&lt;prefs&gt;&lt;pref name="fieldType" value="Field"/&gt;&lt;pref name="automaticJourn</vt:lpwstr>
  </property>
  <property fmtid="{D5CDD505-2E9C-101B-9397-08002B2CF9AE}" pid="11" name="ZOTERO_PREF_2">
    <vt:lpwstr>alAbbreviations" value="true"/&gt;&lt;/prefs&gt;&lt;/data&gt;</vt:lpwstr>
  </property>
</Properties>
</file>